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7ABC6" w14:textId="591FACE0" w:rsidR="00F46510" w:rsidRPr="00144AC8" w:rsidRDefault="00F46510" w:rsidP="00F46510">
      <w:pPr>
        <w:spacing w:after="0"/>
        <w:ind w:left="1988" w:hanging="1988"/>
        <w:jc w:val="both"/>
        <w:rPr>
          <w:rFonts w:ascii="Arial" w:eastAsia="Batang" w:hAnsi="Arial" w:cs="Arial"/>
          <w:b/>
          <w:bCs/>
          <w:sz w:val="24"/>
          <w:szCs w:val="24"/>
          <w:lang w:val="de-DE"/>
        </w:rPr>
      </w:pPr>
      <w:r w:rsidRPr="00144AC8">
        <w:rPr>
          <w:rFonts w:ascii="Arial" w:eastAsia="Batang" w:hAnsi="Arial" w:cs="Arial"/>
          <w:b/>
          <w:bCs/>
          <w:sz w:val="24"/>
          <w:szCs w:val="24"/>
          <w:lang w:val="de-DE"/>
        </w:rPr>
        <w:t>3GPP TSG RAN WG1 #11</w:t>
      </w:r>
      <w:r>
        <w:rPr>
          <w:rFonts w:ascii="Arial" w:eastAsia="Batang" w:hAnsi="Arial" w:cs="Arial"/>
          <w:b/>
          <w:bCs/>
          <w:sz w:val="24"/>
          <w:szCs w:val="24"/>
          <w:lang w:val="de-DE"/>
        </w:rPr>
        <w:t>1</w:t>
      </w:r>
      <w:r w:rsidRPr="00144AC8">
        <w:rPr>
          <w:rFonts w:ascii="Arial" w:eastAsia="Batang" w:hAnsi="Arial" w:cs="Arial"/>
          <w:b/>
          <w:bCs/>
          <w:sz w:val="24"/>
          <w:szCs w:val="24"/>
          <w:lang w:val="de-DE"/>
        </w:rPr>
        <w:t xml:space="preserve">  </w:t>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Pr>
          <w:rFonts w:ascii="Arial" w:eastAsia="Batang" w:hAnsi="Arial" w:cs="Arial"/>
          <w:b/>
          <w:bCs/>
          <w:sz w:val="24"/>
          <w:szCs w:val="24"/>
          <w:lang w:val="de-DE"/>
        </w:rPr>
        <w:t xml:space="preserve">                     </w:t>
      </w:r>
      <w:r w:rsidRPr="00144AC8">
        <w:rPr>
          <w:rFonts w:ascii="Arial" w:eastAsia="Batang" w:hAnsi="Arial" w:cs="Arial"/>
          <w:b/>
          <w:bCs/>
          <w:sz w:val="24"/>
          <w:szCs w:val="24"/>
          <w:lang w:val="de-DE"/>
        </w:rPr>
        <w:t>R1-</w:t>
      </w:r>
      <w:r w:rsidRPr="00C509AB">
        <w:rPr>
          <w:rFonts w:ascii="Arial" w:eastAsia="Batang" w:hAnsi="Arial" w:cs="Arial"/>
          <w:b/>
          <w:bCs/>
          <w:sz w:val="24"/>
          <w:szCs w:val="24"/>
          <w:lang w:val="de-DE"/>
        </w:rPr>
        <w:t>22</w:t>
      </w:r>
      <w:r w:rsidR="00D64AC6">
        <w:rPr>
          <w:rFonts w:ascii="Arial" w:eastAsia="Batang" w:hAnsi="Arial" w:cs="Arial"/>
          <w:b/>
          <w:bCs/>
          <w:sz w:val="24"/>
          <w:szCs w:val="24"/>
          <w:lang w:val="de-DE"/>
        </w:rPr>
        <w:t>11412</w:t>
      </w:r>
    </w:p>
    <w:p w14:paraId="7A65C9A1" w14:textId="77777777" w:rsidR="00F46510" w:rsidRPr="006556DE" w:rsidRDefault="00F46510" w:rsidP="00F46510">
      <w:pPr>
        <w:tabs>
          <w:tab w:val="center" w:pos="4536"/>
          <w:tab w:val="right" w:pos="9072"/>
        </w:tabs>
        <w:rPr>
          <w:rFonts w:ascii="Arial" w:eastAsia="Batang" w:hAnsi="Arial" w:cs="Arial"/>
          <w:b/>
          <w:bCs/>
          <w:sz w:val="24"/>
          <w:szCs w:val="24"/>
          <w:lang w:val="de-DE"/>
        </w:rPr>
      </w:pPr>
      <w:r w:rsidRPr="006556DE">
        <w:rPr>
          <w:rFonts w:ascii="Arial" w:eastAsia="Batang" w:hAnsi="Arial" w:cs="Arial"/>
          <w:b/>
          <w:bCs/>
          <w:sz w:val="24"/>
          <w:szCs w:val="24"/>
          <w:lang w:val="de-DE"/>
        </w:rPr>
        <w:t>Toulouse, France, November 14th – 18th, 2022</w:t>
      </w:r>
    </w:p>
    <w:p w14:paraId="440BB4BF" w14:textId="77777777" w:rsidR="00181951" w:rsidRPr="000036EF"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D9DF89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F2AEC" w:rsidRPr="008F6549">
        <w:rPr>
          <w:rFonts w:ascii="Arial" w:hAnsi="Arial" w:cs="Arial"/>
          <w:b/>
          <w:sz w:val="24"/>
          <w:szCs w:val="24"/>
        </w:rPr>
        <w:t>Discussion</w:t>
      </w:r>
      <w:r w:rsidR="008F6549" w:rsidRPr="008F6549">
        <w:rPr>
          <w:rFonts w:ascii="Arial" w:hAnsi="Arial" w:cs="Arial"/>
          <w:b/>
          <w:sz w:val="24"/>
          <w:szCs w:val="24"/>
        </w:rPr>
        <w:t xml:space="preserve"> on Side control information to enable NR network-controlled repeater</w:t>
      </w:r>
    </w:p>
    <w:p w14:paraId="6AC8B0BF" w14:textId="1DB0EAB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2A5A63">
        <w:rPr>
          <w:rFonts w:ascii="Arial" w:hAnsi="Arial" w:cs="Arial"/>
          <w:b/>
          <w:sz w:val="24"/>
          <w:szCs w:val="24"/>
        </w:rPr>
        <w:t>8</w:t>
      </w:r>
      <w:r w:rsidR="00831233">
        <w:rPr>
          <w:rFonts w:ascii="Arial" w:hAnsi="Arial" w:cs="Arial"/>
          <w:b/>
          <w:sz w:val="24"/>
          <w:szCs w:val="24"/>
        </w:rPr>
        <w:t>.</w:t>
      </w:r>
      <w:r w:rsidR="002A5A6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EFD550F" w14:textId="6ADA3680" w:rsidR="00742CCA" w:rsidRPr="0089335A" w:rsidRDefault="00742CCA" w:rsidP="00742CCA">
      <w:pPr>
        <w:pStyle w:val="BodyText"/>
        <w:spacing w:before="120" w:after="180"/>
        <w:rPr>
          <w:rFonts w:ascii="Times New Roman" w:hAnsi="Times New Roman"/>
          <w:szCs w:val="20"/>
          <w:lang w:val="en-US" w:eastAsia="en-US"/>
        </w:rPr>
      </w:pPr>
      <w:r>
        <w:rPr>
          <w:rStyle w:val="normaltextrun"/>
          <w:rFonts w:cs="Times"/>
          <w:color w:val="000000"/>
          <w:szCs w:val="20"/>
          <w:shd w:val="clear" w:color="auto" w:fill="FFFFFF"/>
        </w:rPr>
        <w:t xml:space="preserve">At the RAN1#110b-e meeting, the following agreements </w:t>
      </w:r>
      <w:r w:rsidR="007A29B0">
        <w:rPr>
          <w:rStyle w:val="normaltextrun"/>
          <w:rFonts w:cs="Times" w:hint="eastAsia"/>
          <w:color w:val="000000"/>
          <w:szCs w:val="20"/>
          <w:shd w:val="clear" w:color="auto" w:fill="FFFFFF"/>
          <w:lang w:eastAsia="zh-CN"/>
        </w:rPr>
        <w:t>and</w:t>
      </w:r>
      <w:r w:rsidR="007A29B0">
        <w:rPr>
          <w:rStyle w:val="normaltextrun"/>
          <w:rFonts w:cs="Times"/>
          <w:color w:val="000000"/>
          <w:szCs w:val="20"/>
          <w:shd w:val="clear" w:color="auto" w:fill="FFFFFF"/>
        </w:rPr>
        <w:t xml:space="preserve"> conclusions </w:t>
      </w:r>
      <w:r>
        <w:rPr>
          <w:rStyle w:val="normaltextrun"/>
          <w:rFonts w:cs="Times"/>
          <w:color w:val="000000"/>
          <w:szCs w:val="20"/>
          <w:shd w:val="clear" w:color="auto" w:fill="FFFFFF"/>
        </w:rPr>
        <w:t xml:space="preserve">were made for NCR </w:t>
      </w:r>
      <w:r w:rsidR="006A5741">
        <w:rPr>
          <w:rStyle w:val="normaltextrun"/>
          <w:rFonts w:cs="Times" w:hint="eastAsia"/>
          <w:color w:val="000000"/>
          <w:szCs w:val="20"/>
          <w:shd w:val="clear" w:color="auto" w:fill="FFFFFF"/>
          <w:lang w:eastAsia="zh-CN"/>
        </w:rPr>
        <w:t>side</w:t>
      </w:r>
      <w:r w:rsidR="006A5741">
        <w:rPr>
          <w:rStyle w:val="normaltextrun"/>
          <w:rFonts w:cs="Times"/>
          <w:color w:val="000000"/>
          <w:szCs w:val="20"/>
          <w:shd w:val="clear" w:color="auto" w:fill="FFFFFF"/>
        </w:rPr>
        <w:t xml:space="preserve"> control information</w:t>
      </w:r>
      <w:r>
        <w:rPr>
          <w:rStyle w:val="normaltextrun"/>
          <w:rFonts w:cs="Times"/>
          <w:color w:val="000000"/>
          <w:szCs w:val="20"/>
          <w:shd w:val="clear" w:color="auto" w:fill="FFFFFF"/>
        </w:rPr>
        <w:t xml:space="preserve"> </w:t>
      </w:r>
      <w:r w:rsidR="006A5741">
        <w:rPr>
          <w:rStyle w:val="normaltextrun"/>
          <w:rFonts w:cs="Times"/>
          <w:color w:val="000000"/>
          <w:szCs w:val="20"/>
          <w:shd w:val="clear" w:color="auto" w:fill="FFFFFF"/>
        </w:rPr>
        <w:t>[1]:</w:t>
      </w:r>
    </w:p>
    <w:tbl>
      <w:tblPr>
        <w:tblStyle w:val="TableGrid"/>
        <w:tblW w:w="0" w:type="auto"/>
        <w:tblLook w:val="04A0" w:firstRow="1" w:lastRow="0" w:firstColumn="1" w:lastColumn="0" w:noHBand="0" w:noVBand="1"/>
      </w:tblPr>
      <w:tblGrid>
        <w:gridCol w:w="9962"/>
      </w:tblGrid>
      <w:tr w:rsidR="00837404" w14:paraId="6C3B306B" w14:textId="77777777" w:rsidTr="00A3521B">
        <w:trPr>
          <w:trHeight w:val="3950"/>
        </w:trPr>
        <w:tc>
          <w:tcPr>
            <w:tcW w:w="9962" w:type="dxa"/>
          </w:tcPr>
          <w:p w14:paraId="55F3B4ED" w14:textId="77777777" w:rsidR="0065735E" w:rsidRPr="00A3521B" w:rsidRDefault="0065735E" w:rsidP="00B25551">
            <w:pPr>
              <w:snapToGrid w:val="0"/>
              <w:spacing w:before="0" w:after="0" w:line="240" w:lineRule="auto"/>
              <w:rPr>
                <w:b/>
                <w:bCs/>
                <w:iCs/>
                <w:color w:val="000000"/>
                <w:highlight w:val="green"/>
              </w:rPr>
            </w:pPr>
            <w:r w:rsidRPr="00A3521B">
              <w:rPr>
                <w:b/>
                <w:color w:val="000000"/>
                <w:highlight w:val="green"/>
              </w:rPr>
              <w:t>Agreement</w:t>
            </w:r>
          </w:p>
          <w:p w14:paraId="0170D68C" w14:textId="77777777" w:rsidR="0065735E" w:rsidRPr="00A3521B" w:rsidRDefault="0065735E" w:rsidP="00B25551">
            <w:pPr>
              <w:snapToGrid w:val="0"/>
              <w:spacing w:before="0" w:after="0" w:line="240" w:lineRule="auto"/>
            </w:pPr>
            <w:r w:rsidRPr="00A3521B">
              <w:t xml:space="preserve">The following information can be used to characterize the physical beam(s) supported by NCR-Fwd for access link: </w:t>
            </w:r>
          </w:p>
          <w:p w14:paraId="60E3624B" w14:textId="77777777" w:rsidR="0065735E" w:rsidRPr="00A3521B" w:rsidRDefault="0065735E" w:rsidP="00B25551">
            <w:pPr>
              <w:pStyle w:val="ListParagraph"/>
              <w:numPr>
                <w:ilvl w:val="0"/>
                <w:numId w:val="27"/>
              </w:numPr>
              <w:snapToGrid w:val="0"/>
              <w:spacing w:before="0" w:line="240" w:lineRule="auto"/>
              <w:rPr>
                <w:rFonts w:ascii="Times New Roman" w:eastAsia="DengXian" w:hAnsi="Times New Roman"/>
                <w:color w:val="000000"/>
                <w:sz w:val="20"/>
                <w:szCs w:val="20"/>
              </w:rPr>
            </w:pPr>
            <w:r w:rsidRPr="00A3521B">
              <w:rPr>
                <w:rFonts w:ascii="Times New Roman" w:hAnsi="Times New Roman"/>
                <w:sz w:val="20"/>
                <w:szCs w:val="20"/>
              </w:rPr>
              <w:t>Number of beams supported for access link</w:t>
            </w:r>
          </w:p>
          <w:p w14:paraId="0E3EC240" w14:textId="77777777" w:rsidR="0065735E" w:rsidRPr="00A3521B" w:rsidRDefault="0065735E" w:rsidP="00B25551">
            <w:pPr>
              <w:pStyle w:val="ListParagraph"/>
              <w:numPr>
                <w:ilvl w:val="1"/>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FFS: How to define the detailed value (e.g., per beam type)</w:t>
            </w:r>
          </w:p>
          <w:p w14:paraId="18AEB884" w14:textId="600989C7" w:rsidR="0065735E" w:rsidRPr="00A3521B" w:rsidRDefault="0065735E" w:rsidP="00B25551">
            <w:pPr>
              <w:pStyle w:val="ListParagraph"/>
              <w:numPr>
                <w:ilvl w:val="1"/>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 xml:space="preserve">FFS: Whether the number of </w:t>
            </w:r>
            <w:r w:rsidR="00A3521B" w:rsidRPr="00A3521B">
              <w:rPr>
                <w:rFonts w:ascii="Times New Roman" w:hAnsi="Times New Roman"/>
                <w:sz w:val="20"/>
                <w:szCs w:val="20"/>
              </w:rPr>
              <w:t>beams</w:t>
            </w:r>
            <w:r w:rsidRPr="00A3521B">
              <w:rPr>
                <w:rFonts w:ascii="Times New Roman" w:hAnsi="Times New Roman"/>
                <w:sz w:val="20"/>
                <w:szCs w:val="20"/>
              </w:rPr>
              <w:t xml:space="preserve"> can be derived by beam layout</w:t>
            </w:r>
          </w:p>
          <w:p w14:paraId="01E95A54"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Spatial relationship between different beams</w:t>
            </w:r>
          </w:p>
          <w:p w14:paraId="703AE8BB" w14:textId="60FDBF28"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FFS: Beam types defined by the beam width (</w:t>
            </w:r>
            <w:r w:rsidR="00A3521B" w:rsidRPr="00A3521B">
              <w:rPr>
                <w:rFonts w:ascii="Times New Roman" w:hAnsi="Times New Roman"/>
                <w:sz w:val="20"/>
                <w:szCs w:val="20"/>
              </w:rPr>
              <w:t>e.g.,</w:t>
            </w:r>
            <w:r w:rsidRPr="00A3521B">
              <w:rPr>
                <w:rFonts w:ascii="Times New Roman" w:hAnsi="Times New Roman"/>
                <w:sz w:val="20"/>
                <w:szCs w:val="20"/>
              </w:rPr>
              <w:t xml:space="preserve"> two types as wide beam and narrow beam type)</w:t>
            </w:r>
          </w:p>
          <w:p w14:paraId="1EFF5230"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FFS: Beam direction defined by the boresight of beam</w:t>
            </w:r>
          </w:p>
          <w:p w14:paraId="4400B668"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FFS: Whether/How to deliver this information to gNB</w:t>
            </w:r>
          </w:p>
          <w:p w14:paraId="6A628BBF"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FFS: Coverage area for each beam type</w:t>
            </w:r>
          </w:p>
          <w:p w14:paraId="619801AA"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 xml:space="preserve">FFS: Beam ID (via explicit or implicit means) </w:t>
            </w:r>
          </w:p>
          <w:p w14:paraId="1F84CA73" w14:textId="77777777" w:rsidR="0065735E" w:rsidRPr="00A3521B" w:rsidRDefault="0065735E" w:rsidP="00B25551">
            <w:pPr>
              <w:spacing w:before="0" w:after="0" w:line="240" w:lineRule="auto"/>
              <w:rPr>
                <w:lang w:eastAsia="x-none"/>
              </w:rPr>
            </w:pPr>
          </w:p>
          <w:p w14:paraId="445762A3" w14:textId="77777777" w:rsidR="0065735E" w:rsidRPr="00A3521B" w:rsidRDefault="0065735E" w:rsidP="00B25551">
            <w:pPr>
              <w:snapToGrid w:val="0"/>
              <w:spacing w:before="0" w:after="0" w:line="240" w:lineRule="auto"/>
              <w:rPr>
                <w:b/>
                <w:bCs/>
                <w:iCs/>
                <w:highlight w:val="green"/>
              </w:rPr>
            </w:pPr>
            <w:r w:rsidRPr="00A3521B">
              <w:rPr>
                <w:b/>
                <w:highlight w:val="green"/>
              </w:rPr>
              <w:t>Agreement</w:t>
            </w:r>
          </w:p>
          <w:p w14:paraId="676FDE48" w14:textId="77777777" w:rsidR="0065735E" w:rsidRPr="00A3521B" w:rsidRDefault="0065735E" w:rsidP="00B25551">
            <w:pPr>
              <w:snapToGrid w:val="0"/>
              <w:spacing w:before="0" w:after="0" w:line="240" w:lineRule="auto"/>
            </w:pPr>
            <w:r w:rsidRPr="00A3521B">
              <w:rPr>
                <w:bCs/>
                <w:iCs/>
              </w:rPr>
              <w:t>The following methods are supported for access link beam indication:</w:t>
            </w:r>
          </w:p>
          <w:p w14:paraId="49AF4C8B"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Single beam index per indication is supported to indicate one beam.</w:t>
            </w:r>
          </w:p>
          <w:p w14:paraId="651848E9" w14:textId="77777777" w:rsidR="0065735E" w:rsidRPr="00A3521B" w:rsidRDefault="0065735E"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The indication of multiple beams in one indication is supported</w:t>
            </w:r>
          </w:p>
          <w:p w14:paraId="6FB1F95E" w14:textId="77777777" w:rsidR="0065735E" w:rsidRPr="00A3521B" w:rsidRDefault="0065735E" w:rsidP="00B25551">
            <w:pPr>
              <w:pStyle w:val="ListParagraph"/>
              <w:numPr>
                <w:ilvl w:val="1"/>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Note: The multiple beams are applied in TDMed over same frequency resource</w:t>
            </w:r>
          </w:p>
          <w:p w14:paraId="19B88C7A" w14:textId="77777777" w:rsidR="0065735E" w:rsidRPr="00A3521B" w:rsidRDefault="0065735E" w:rsidP="00B25551">
            <w:pPr>
              <w:spacing w:before="0" w:after="0" w:line="240" w:lineRule="auto"/>
              <w:rPr>
                <w:lang w:eastAsia="x-none"/>
              </w:rPr>
            </w:pPr>
          </w:p>
          <w:p w14:paraId="57F1EB93" w14:textId="77777777" w:rsidR="0065735E" w:rsidRPr="00A3521B" w:rsidRDefault="0065735E" w:rsidP="00B25551">
            <w:pPr>
              <w:snapToGrid w:val="0"/>
              <w:spacing w:before="0" w:after="0" w:line="240" w:lineRule="auto"/>
              <w:rPr>
                <w:b/>
                <w:bCs/>
                <w:iCs/>
                <w:highlight w:val="green"/>
              </w:rPr>
            </w:pPr>
            <w:r w:rsidRPr="00A3521B">
              <w:rPr>
                <w:b/>
                <w:highlight w:val="green"/>
              </w:rPr>
              <w:t>Agreement</w:t>
            </w:r>
          </w:p>
          <w:p w14:paraId="76E75CA3" w14:textId="77777777" w:rsidR="0065735E" w:rsidRPr="00A3521B" w:rsidRDefault="0065735E" w:rsidP="00B25551">
            <w:pPr>
              <w:pStyle w:val="NormalWeb"/>
              <w:spacing w:before="0" w:beforeAutospacing="0" w:after="0" w:afterAutospacing="0" w:line="240" w:lineRule="auto"/>
              <w:rPr>
                <w:sz w:val="20"/>
                <w:szCs w:val="20"/>
              </w:rPr>
            </w:pPr>
            <w:r w:rsidRPr="00A3521B">
              <w:rPr>
                <w:sz w:val="20"/>
                <w:szCs w:val="20"/>
              </w:rPr>
              <w:t>Confirm the WA that in access link, a DL beam and a UL beam which are correspondent with each other have the same beam index.</w:t>
            </w:r>
          </w:p>
          <w:p w14:paraId="52548830" w14:textId="77777777" w:rsidR="0065735E" w:rsidRPr="00A3521B" w:rsidRDefault="0065735E" w:rsidP="00B25551">
            <w:pPr>
              <w:spacing w:before="0" w:after="0" w:line="240" w:lineRule="auto"/>
              <w:rPr>
                <w:lang w:eastAsia="x-none"/>
              </w:rPr>
            </w:pPr>
          </w:p>
          <w:p w14:paraId="0FF98989" w14:textId="77777777" w:rsidR="0065735E" w:rsidRPr="00A3521B" w:rsidRDefault="0065735E" w:rsidP="00B25551">
            <w:pPr>
              <w:snapToGrid w:val="0"/>
              <w:spacing w:before="0" w:after="0" w:line="240" w:lineRule="auto"/>
              <w:rPr>
                <w:b/>
                <w:bCs/>
                <w:iCs/>
                <w:color w:val="000000"/>
                <w:highlight w:val="green"/>
              </w:rPr>
            </w:pPr>
            <w:r w:rsidRPr="00A3521B">
              <w:rPr>
                <w:b/>
                <w:color w:val="000000"/>
                <w:highlight w:val="green"/>
              </w:rPr>
              <w:t>Agreement</w:t>
            </w:r>
          </w:p>
          <w:p w14:paraId="731DF60D" w14:textId="77777777" w:rsidR="0065735E" w:rsidRPr="00A3521B" w:rsidRDefault="0065735E" w:rsidP="00B25551">
            <w:pPr>
              <w:snapToGrid w:val="0"/>
              <w:spacing w:before="0" w:after="0" w:line="240" w:lineRule="auto"/>
              <w:rPr>
                <w:bCs/>
                <w:iCs/>
              </w:rPr>
            </w:pPr>
            <w:r w:rsidRPr="00A3521B">
              <w:rPr>
                <w:bCs/>
                <w:iCs/>
              </w:rPr>
              <w:t>Following parameters should be supported to define the time resource:</w:t>
            </w:r>
          </w:p>
          <w:p w14:paraId="5F755425"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For a periodic and/or semi-persistent configured time resource, starting time, duration per beam(s) and periodicity is needed.</w:t>
            </w:r>
          </w:p>
          <w:p w14:paraId="332A005C"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 xml:space="preserve">For aperiodic indication of time resource, starting time and duration per beam(s) is needed.  </w:t>
            </w:r>
          </w:p>
          <w:p w14:paraId="6D5C98FE"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FFS: The SCS for starting time, duration, and periodicity</w:t>
            </w:r>
          </w:p>
          <w:p w14:paraId="146644BB"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FFS: How to define the duration, e.g., via the length of time resource or resource index(es)</w:t>
            </w:r>
          </w:p>
          <w:p w14:paraId="32678889"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FFS: Whether indication of starting time can be implicit (e.g., the first slot after the time to apply the received beam indication and the first OFDM symbol in the slot)</w:t>
            </w:r>
          </w:p>
          <w:p w14:paraId="62B8B5BC" w14:textId="77777777" w:rsidR="0065735E" w:rsidRPr="00A3521B" w:rsidRDefault="0065735E" w:rsidP="00B25551">
            <w:pPr>
              <w:spacing w:before="0" w:after="0" w:line="240" w:lineRule="auto"/>
              <w:rPr>
                <w:lang w:eastAsia="x-none"/>
              </w:rPr>
            </w:pPr>
          </w:p>
          <w:p w14:paraId="6320D00D" w14:textId="77777777" w:rsidR="0065735E" w:rsidRPr="00A3521B" w:rsidRDefault="0065735E" w:rsidP="00B25551">
            <w:pPr>
              <w:snapToGrid w:val="0"/>
              <w:spacing w:before="0" w:after="0" w:line="240" w:lineRule="auto"/>
              <w:rPr>
                <w:b/>
                <w:bCs/>
                <w:iCs/>
                <w:highlight w:val="green"/>
              </w:rPr>
            </w:pPr>
            <w:r w:rsidRPr="00A3521B">
              <w:rPr>
                <w:b/>
                <w:highlight w:val="green"/>
              </w:rPr>
              <w:t>Agreement</w:t>
            </w:r>
          </w:p>
          <w:p w14:paraId="7CDA6BFE" w14:textId="77777777" w:rsidR="0065735E" w:rsidRPr="00A3521B" w:rsidRDefault="0065735E" w:rsidP="00B25551">
            <w:pPr>
              <w:snapToGrid w:val="0"/>
              <w:spacing w:before="0" w:after="0" w:line="240" w:lineRule="auto"/>
            </w:pPr>
            <w:r w:rsidRPr="00A3521B">
              <w:t xml:space="preserve">If adaptive beams are adopted for C-link and backhaul link, new signaling is supported to indicate a </w:t>
            </w:r>
            <w:r w:rsidRPr="00A3521B">
              <w:rPr>
                <w:bCs/>
              </w:rPr>
              <w:t>beam(s) used for backhaul link from the set of beams for C-link</w:t>
            </w:r>
            <w:r w:rsidRPr="00A3521B">
              <w:t>.</w:t>
            </w:r>
          </w:p>
          <w:p w14:paraId="626DF757"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Predefined rule is used to define the beam in case there is no indication via the new signalling</w:t>
            </w:r>
          </w:p>
          <w:p w14:paraId="2FB6BF6A" w14:textId="77777777" w:rsidR="0065735E" w:rsidRPr="00A3521B" w:rsidRDefault="0065735E" w:rsidP="00B25551">
            <w:pPr>
              <w:pStyle w:val="ListParagraph"/>
              <w:numPr>
                <w:ilvl w:val="1"/>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FFS: Details of the predefined rule</w:t>
            </w:r>
          </w:p>
          <w:p w14:paraId="10DA1430" w14:textId="77777777" w:rsidR="0065735E" w:rsidRPr="00A3521B" w:rsidRDefault="0065735E" w:rsidP="00B25551">
            <w:pPr>
              <w:pStyle w:val="ListParagraph"/>
              <w:numPr>
                <w:ilvl w:val="1"/>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FFS: Application of predefined rule for other cases</w:t>
            </w:r>
          </w:p>
          <w:p w14:paraId="19451E47"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Note: The beam(s) used for backhaul link should be from the RRC-configured list of beams for C-link.</w:t>
            </w:r>
          </w:p>
          <w:p w14:paraId="0BA73D0C" w14:textId="77777777" w:rsidR="0065735E" w:rsidRPr="00A3521B" w:rsidRDefault="0065735E" w:rsidP="00B25551">
            <w:pPr>
              <w:pStyle w:val="ListParagraph"/>
              <w:numPr>
                <w:ilvl w:val="0"/>
                <w:numId w:val="28"/>
              </w:numPr>
              <w:snapToGrid w:val="0"/>
              <w:spacing w:before="0" w:line="240" w:lineRule="auto"/>
              <w:rPr>
                <w:rFonts w:ascii="Times New Roman" w:hAnsi="Times New Roman"/>
                <w:sz w:val="20"/>
                <w:szCs w:val="20"/>
              </w:rPr>
            </w:pPr>
            <w:r w:rsidRPr="00A3521B">
              <w:rPr>
                <w:rFonts w:ascii="Times New Roman" w:hAnsi="Times New Roman"/>
                <w:sz w:val="20"/>
                <w:szCs w:val="20"/>
              </w:rPr>
              <w:t>The new signalling, if needed, is an optional NCR capability</w:t>
            </w:r>
          </w:p>
          <w:p w14:paraId="56ADD8C0" w14:textId="39321B81" w:rsidR="00837404" w:rsidRDefault="00837404" w:rsidP="00B25551">
            <w:pPr>
              <w:spacing w:before="0" w:after="0" w:line="240" w:lineRule="auto"/>
            </w:pPr>
          </w:p>
          <w:p w14:paraId="4632483D" w14:textId="77777777" w:rsidR="007A29B0" w:rsidRPr="00A3521B" w:rsidRDefault="007A29B0" w:rsidP="00B25551">
            <w:pPr>
              <w:snapToGrid w:val="0"/>
              <w:spacing w:before="0" w:after="0" w:line="240" w:lineRule="auto"/>
              <w:rPr>
                <w:b/>
                <w:bCs/>
                <w:iCs/>
                <w:highlight w:val="green"/>
              </w:rPr>
            </w:pPr>
            <w:r w:rsidRPr="00A3521B">
              <w:rPr>
                <w:b/>
                <w:highlight w:val="green"/>
              </w:rPr>
              <w:t>Agreement</w:t>
            </w:r>
          </w:p>
          <w:p w14:paraId="120A1C43" w14:textId="77777777" w:rsidR="007A29B0" w:rsidRPr="00A3521B" w:rsidRDefault="007A29B0" w:rsidP="00B25551">
            <w:pPr>
              <w:pStyle w:val="NormalWeb"/>
              <w:spacing w:before="0" w:beforeAutospacing="0" w:after="0" w:afterAutospacing="0" w:line="240" w:lineRule="auto"/>
              <w:rPr>
                <w:sz w:val="20"/>
                <w:szCs w:val="20"/>
              </w:rPr>
            </w:pPr>
            <w:r w:rsidRPr="00A3521B">
              <w:rPr>
                <w:sz w:val="20"/>
                <w:szCs w:val="20"/>
              </w:rPr>
              <w:t>The following aspects should be NCR capability:</w:t>
            </w:r>
          </w:p>
          <w:p w14:paraId="28EAF07C" w14:textId="77777777" w:rsidR="007A29B0" w:rsidRPr="00A3521B" w:rsidRDefault="007A29B0"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Simultaneous UL transmission of C-link and backhaul link</w:t>
            </w:r>
          </w:p>
          <w:p w14:paraId="58189D16" w14:textId="77777777" w:rsidR="007A29B0" w:rsidRPr="00A3521B" w:rsidRDefault="007A29B0"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Adaptive beam for C-link/backhaul-link</w:t>
            </w:r>
          </w:p>
          <w:p w14:paraId="434F3F3E" w14:textId="77777777" w:rsidR="007A29B0" w:rsidRPr="00A3521B" w:rsidRDefault="007A29B0"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Note-1: Fixed beam for C-link/backhaul link is default capability</w:t>
            </w:r>
          </w:p>
          <w:p w14:paraId="5239F6BA" w14:textId="77777777" w:rsidR="007A29B0" w:rsidRPr="00A3521B" w:rsidRDefault="007A29B0"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Note-2: TDMed UL transmission of C-link and backhaul link is default capability.</w:t>
            </w:r>
          </w:p>
          <w:p w14:paraId="5255F203" w14:textId="6B272A2A" w:rsidR="007A29B0" w:rsidRDefault="007A29B0" w:rsidP="00B25551">
            <w:pPr>
              <w:spacing w:before="0" w:after="0" w:line="240" w:lineRule="auto"/>
            </w:pPr>
            <w:r w:rsidRPr="00A3521B">
              <w:t>FFS: How to define the capability for adaptive beam for C-link/backhaul-link</w:t>
            </w:r>
          </w:p>
          <w:p w14:paraId="58897B67" w14:textId="77777777" w:rsidR="007A29B0" w:rsidRPr="00A3521B" w:rsidRDefault="007A29B0" w:rsidP="00B25551">
            <w:pPr>
              <w:spacing w:before="0" w:after="0" w:line="240" w:lineRule="auto"/>
            </w:pPr>
          </w:p>
          <w:p w14:paraId="666133D6" w14:textId="77777777" w:rsidR="00DE7FC6" w:rsidRPr="00A3521B" w:rsidRDefault="00DE7FC6" w:rsidP="00B25551">
            <w:pPr>
              <w:pStyle w:val="NormalWeb"/>
              <w:spacing w:before="0" w:beforeAutospacing="0" w:after="0" w:afterAutospacing="0" w:line="240" w:lineRule="auto"/>
              <w:rPr>
                <w:b/>
                <w:sz w:val="20"/>
                <w:szCs w:val="20"/>
              </w:rPr>
            </w:pPr>
            <w:r w:rsidRPr="00A3521B">
              <w:rPr>
                <w:b/>
                <w:sz w:val="20"/>
                <w:szCs w:val="20"/>
              </w:rPr>
              <w:t>Conclusion</w:t>
            </w:r>
          </w:p>
          <w:p w14:paraId="58D57E36" w14:textId="43982276" w:rsidR="00DE7FC6" w:rsidRPr="00A3521B" w:rsidRDefault="00DE7FC6" w:rsidP="00B25551">
            <w:pPr>
              <w:pStyle w:val="NormalWeb"/>
              <w:spacing w:before="0" w:beforeAutospacing="0" w:after="0" w:afterAutospacing="0" w:line="240" w:lineRule="auto"/>
              <w:rPr>
                <w:sz w:val="20"/>
                <w:szCs w:val="20"/>
              </w:rPr>
            </w:pPr>
            <w:r w:rsidRPr="00A3521B">
              <w:rPr>
                <w:sz w:val="20"/>
                <w:szCs w:val="20"/>
              </w:rPr>
              <w:t>An NCR is not expected to perform forwarding in “OFF” state.</w:t>
            </w:r>
          </w:p>
          <w:p w14:paraId="1157C5FF" w14:textId="77777777" w:rsidR="00DE7FC6" w:rsidRPr="00A3521B" w:rsidRDefault="00DE7FC6" w:rsidP="00B25551">
            <w:pPr>
              <w:spacing w:before="0" w:after="0" w:line="240" w:lineRule="auto"/>
              <w:rPr>
                <w:lang w:eastAsia="x-none"/>
              </w:rPr>
            </w:pPr>
          </w:p>
          <w:p w14:paraId="6F537C15" w14:textId="77777777" w:rsidR="00DE7FC6" w:rsidRPr="00A3521B" w:rsidRDefault="00DE7FC6" w:rsidP="00B25551">
            <w:pPr>
              <w:snapToGrid w:val="0"/>
              <w:spacing w:before="0" w:after="0" w:line="240" w:lineRule="auto"/>
              <w:rPr>
                <w:b/>
              </w:rPr>
            </w:pPr>
            <w:r w:rsidRPr="00A3521B">
              <w:rPr>
                <w:b/>
                <w:highlight w:val="green"/>
              </w:rPr>
              <w:t>Agreement</w:t>
            </w:r>
          </w:p>
          <w:p w14:paraId="70CC3786" w14:textId="77777777" w:rsidR="00DE7FC6" w:rsidRPr="00A3521B" w:rsidRDefault="00DE7FC6" w:rsidP="00B25551">
            <w:pPr>
              <w:snapToGrid w:val="0"/>
              <w:spacing w:before="0" w:after="0" w:line="240" w:lineRule="auto"/>
              <w:rPr>
                <w:b/>
                <w:bCs/>
                <w:iCs/>
                <w:highlight w:val="green"/>
              </w:rPr>
            </w:pPr>
            <w:r w:rsidRPr="00A3521B">
              <w:rPr>
                <w:shd w:val="clear" w:color="auto" w:fill="FFFFFF" w:themeFill="background1"/>
              </w:rPr>
              <w:t>For the ON/OFF information indication, at least one of following options is supported to indicate the ON state of NCR</w:t>
            </w:r>
          </w:p>
          <w:p w14:paraId="657B004C" w14:textId="6CD24E54" w:rsidR="00DE7FC6" w:rsidRPr="00A3521B" w:rsidRDefault="00DE7FC6" w:rsidP="00B25551">
            <w:pPr>
              <w:pStyle w:val="ListParagraph"/>
              <w:numPr>
                <w:ilvl w:val="0"/>
                <w:numId w:val="29"/>
              </w:numPr>
              <w:shd w:val="clear" w:color="auto" w:fill="FFFFFF"/>
              <w:spacing w:before="0" w:line="240" w:lineRule="auto"/>
              <w:rPr>
                <w:rFonts w:ascii="Times New Roman" w:hAnsi="Times New Roman"/>
                <w:sz w:val="20"/>
                <w:szCs w:val="20"/>
                <w:shd w:val="clear" w:color="auto" w:fill="FFFFFF" w:themeFill="background1"/>
              </w:rPr>
            </w:pPr>
            <w:r w:rsidRPr="00A3521B">
              <w:rPr>
                <w:rFonts w:ascii="Times New Roman" w:hAnsi="Times New Roman"/>
                <w:sz w:val="20"/>
                <w:szCs w:val="20"/>
                <w:shd w:val="clear" w:color="auto" w:fill="FFFFFF" w:themeFill="background1"/>
              </w:rPr>
              <w:t>Alt-1: Explicit indication with dedicated field to indicate ON state</w:t>
            </w:r>
          </w:p>
          <w:p w14:paraId="3AC73DC0" w14:textId="3A20B659" w:rsidR="00DE7FC6" w:rsidRPr="00A3521B" w:rsidRDefault="00DE7FC6" w:rsidP="00B25551">
            <w:pPr>
              <w:pStyle w:val="ListParagraph"/>
              <w:numPr>
                <w:ilvl w:val="1"/>
                <w:numId w:val="29"/>
              </w:numPr>
              <w:shd w:val="clear" w:color="auto" w:fill="FFFFFF"/>
              <w:spacing w:before="0" w:line="240" w:lineRule="auto"/>
              <w:rPr>
                <w:rFonts w:ascii="Times New Roman" w:hAnsi="Times New Roman"/>
                <w:sz w:val="20"/>
                <w:szCs w:val="20"/>
                <w:shd w:val="clear" w:color="auto" w:fill="FFFFFF" w:themeFill="background1"/>
              </w:rPr>
            </w:pPr>
            <w:r w:rsidRPr="00A3521B">
              <w:rPr>
                <w:rFonts w:ascii="Times New Roman" w:hAnsi="Times New Roman"/>
                <w:sz w:val="20"/>
                <w:szCs w:val="20"/>
                <w:shd w:val="clear" w:color="auto" w:fill="FFFFFF" w:themeFill="background1"/>
              </w:rPr>
              <w:t>Note: At least it’s supported when the beam indication is not applicable</w:t>
            </w:r>
          </w:p>
          <w:p w14:paraId="0898B5F0" w14:textId="7E10122E" w:rsidR="00DE7FC6" w:rsidRPr="00A3521B" w:rsidRDefault="00DE7FC6" w:rsidP="00B25551">
            <w:pPr>
              <w:pStyle w:val="ListParagraph"/>
              <w:numPr>
                <w:ilvl w:val="0"/>
                <w:numId w:val="29"/>
              </w:numPr>
              <w:shd w:val="clear" w:color="auto" w:fill="FFFFFF"/>
              <w:spacing w:before="0" w:line="240" w:lineRule="auto"/>
              <w:rPr>
                <w:rFonts w:ascii="Times New Roman" w:hAnsi="Times New Roman"/>
                <w:sz w:val="20"/>
                <w:szCs w:val="20"/>
                <w:shd w:val="clear" w:color="auto" w:fill="FFFFFF" w:themeFill="background1"/>
              </w:rPr>
            </w:pPr>
            <w:r w:rsidRPr="00A3521B">
              <w:rPr>
                <w:rFonts w:ascii="Times New Roman" w:hAnsi="Times New Roman"/>
                <w:sz w:val="20"/>
                <w:szCs w:val="20"/>
                <w:shd w:val="clear" w:color="auto" w:fill="FFFFFF" w:themeFill="background1"/>
              </w:rPr>
              <w:t>Alt-2: Implicit indication via the beam indication</w:t>
            </w:r>
          </w:p>
          <w:p w14:paraId="65885ABA" w14:textId="1FB51421" w:rsidR="00DE7FC6" w:rsidRPr="00A3521B" w:rsidRDefault="00DE7FC6" w:rsidP="00B25551">
            <w:pPr>
              <w:pStyle w:val="ListParagraph"/>
              <w:numPr>
                <w:ilvl w:val="0"/>
                <w:numId w:val="29"/>
              </w:numPr>
              <w:shd w:val="clear" w:color="auto" w:fill="FFFFFF"/>
              <w:spacing w:before="0" w:line="240" w:lineRule="auto"/>
              <w:rPr>
                <w:rFonts w:ascii="Times New Roman" w:hAnsi="Times New Roman"/>
                <w:sz w:val="20"/>
                <w:szCs w:val="20"/>
                <w:shd w:val="clear" w:color="auto" w:fill="FFFFFF" w:themeFill="background1"/>
              </w:rPr>
            </w:pPr>
            <w:r w:rsidRPr="00A3521B">
              <w:rPr>
                <w:rFonts w:ascii="Times New Roman" w:hAnsi="Times New Roman"/>
                <w:sz w:val="20"/>
                <w:szCs w:val="20"/>
                <w:shd w:val="clear" w:color="auto" w:fill="FFFFFF" w:themeFill="background1"/>
              </w:rPr>
              <w:t>Alt-3: Indication via the time domain resource indication (i.e., the NCR is assumed to be ON over the indicated time domain resource)</w:t>
            </w:r>
          </w:p>
          <w:p w14:paraId="42CFBE89" w14:textId="77777777" w:rsidR="00DE7FC6" w:rsidRPr="00A3521B" w:rsidRDefault="00DE7FC6" w:rsidP="00B25551">
            <w:pPr>
              <w:spacing w:before="0" w:after="0" w:line="240" w:lineRule="auto"/>
            </w:pPr>
          </w:p>
          <w:p w14:paraId="36CD6B35" w14:textId="77777777" w:rsidR="00A83D39" w:rsidRPr="00A3521B" w:rsidRDefault="00A83D39" w:rsidP="00B25551">
            <w:pPr>
              <w:snapToGrid w:val="0"/>
              <w:spacing w:before="0" w:after="0" w:line="240" w:lineRule="auto"/>
              <w:rPr>
                <w:b/>
                <w:bCs/>
                <w:iCs/>
                <w:highlight w:val="green"/>
              </w:rPr>
            </w:pPr>
            <w:r w:rsidRPr="00A3521B">
              <w:rPr>
                <w:b/>
                <w:highlight w:val="green"/>
              </w:rPr>
              <w:t>Agreement</w:t>
            </w:r>
          </w:p>
          <w:p w14:paraId="01969724" w14:textId="77777777" w:rsidR="00A83D39" w:rsidRPr="00A3521B" w:rsidRDefault="00A83D39" w:rsidP="00B25551">
            <w:pPr>
              <w:pStyle w:val="NormalWeb"/>
              <w:spacing w:before="0" w:beforeAutospacing="0" w:after="0" w:afterAutospacing="0" w:line="240" w:lineRule="auto"/>
              <w:rPr>
                <w:rFonts w:eastAsia="Malgun Gothic"/>
                <w:sz w:val="20"/>
                <w:szCs w:val="20"/>
              </w:rPr>
            </w:pPr>
            <w:r w:rsidRPr="00A3521B">
              <w:rPr>
                <w:sz w:val="20"/>
                <w:szCs w:val="20"/>
                <w:shd w:val="clear" w:color="auto" w:fill="FFFFFF"/>
              </w:rPr>
              <w:t>For the flexible symbol based on the semi-static configuration (e.g., TDD-UL-DL-ConfigCommon, TDD-UL-DL-ConfigDedicated),</w:t>
            </w:r>
            <w:r w:rsidRPr="00A3521B">
              <w:rPr>
                <w:sz w:val="20"/>
                <w:szCs w:val="20"/>
              </w:rPr>
              <w:t> the default behavior of the NCR-Fwd is expected to be OFF or not forwarding over these symbols</w:t>
            </w:r>
          </w:p>
          <w:p w14:paraId="75878D0D" w14:textId="37C26F3C" w:rsidR="00A83D39" w:rsidRPr="007A29B0" w:rsidRDefault="00A83D39" w:rsidP="00B25551">
            <w:pPr>
              <w:pStyle w:val="ListParagraph"/>
              <w:numPr>
                <w:ilvl w:val="0"/>
                <w:numId w:val="27"/>
              </w:numPr>
              <w:snapToGrid w:val="0"/>
              <w:spacing w:before="0" w:line="240" w:lineRule="auto"/>
              <w:rPr>
                <w:rFonts w:ascii="Times New Roman" w:hAnsi="Times New Roman"/>
                <w:sz w:val="20"/>
                <w:szCs w:val="20"/>
              </w:rPr>
            </w:pPr>
            <w:r w:rsidRPr="00A3521B">
              <w:rPr>
                <w:rFonts w:ascii="Times New Roman" w:hAnsi="Times New Roman"/>
                <w:sz w:val="20"/>
                <w:szCs w:val="20"/>
              </w:rPr>
              <w:t>FFS: The behavior over these symbol if dynamic DL/UL operation is supported by NCR-MT and/or NCR-Fwd.</w:t>
            </w:r>
          </w:p>
        </w:tc>
      </w:tr>
    </w:tbl>
    <w:p w14:paraId="35BD6D16" w14:textId="2D0DBD6D" w:rsidR="00837404" w:rsidRDefault="00837404" w:rsidP="00837404">
      <w:pPr>
        <w:pStyle w:val="BodyText"/>
        <w:spacing w:before="240"/>
        <w:rPr>
          <w:lang w:val="en-US" w:eastAsia="zh-CN"/>
        </w:rPr>
      </w:pPr>
      <w:r w:rsidRPr="00EA5505">
        <w:rPr>
          <w:lang w:val="en-US" w:eastAsia="zh-CN"/>
        </w:rPr>
        <w:lastRenderedPageBreak/>
        <w:t xml:space="preserve">In </w:t>
      </w:r>
      <w:r w:rsidR="009C4021">
        <w:rPr>
          <w:lang w:val="en-US" w:eastAsia="zh-CN"/>
        </w:rPr>
        <w:t>this</w:t>
      </w:r>
      <w:r w:rsidRPr="00EA5505">
        <w:rPr>
          <w:lang w:val="en-US" w:eastAsia="zh-CN"/>
        </w:rPr>
        <w:t xml:space="preserve"> contribution,</w:t>
      </w:r>
      <w:r>
        <w:rPr>
          <w:lang w:val="en-US" w:eastAsia="zh-CN"/>
        </w:rPr>
        <w:t xml:space="preserve"> we present our views on</w:t>
      </w:r>
      <w:r w:rsidR="00050FD2">
        <w:rPr>
          <w:lang w:val="en-US" w:eastAsia="zh-CN"/>
        </w:rPr>
        <w:t xml:space="preserve"> </w:t>
      </w:r>
      <w:r w:rsidR="007A29B0">
        <w:rPr>
          <w:lang w:val="en-US" w:eastAsia="zh-CN"/>
        </w:rPr>
        <w:t xml:space="preserve">remaining issues for </w:t>
      </w:r>
      <w:r w:rsidR="00050FD2">
        <w:rPr>
          <w:lang w:val="en-US" w:eastAsia="zh-CN"/>
        </w:rPr>
        <w:t>side control information</w:t>
      </w:r>
      <w:r w:rsidR="00A57CE2">
        <w:rPr>
          <w:lang w:val="en-US" w:eastAsia="zh-CN"/>
        </w:rPr>
        <w:t xml:space="preserve"> </w:t>
      </w:r>
      <w:r w:rsidR="00F13668" w:rsidRPr="00F13668">
        <w:t>signaling</w:t>
      </w:r>
      <w:r w:rsidR="00F13668" w:rsidRPr="00F13668">
        <w:rPr>
          <w:rFonts w:ascii="Times New Roman" w:hAnsi="Times New Roman"/>
        </w:rPr>
        <w:t xml:space="preserve"> and </w:t>
      </w:r>
      <w:r w:rsidR="008F5D4D">
        <w:rPr>
          <w:rFonts w:ascii="Times New Roman" w:hAnsi="Times New Roman"/>
        </w:rPr>
        <w:t xml:space="preserve">NCR </w:t>
      </w:r>
      <w:r w:rsidR="00F13668" w:rsidRPr="00F13668">
        <w:rPr>
          <w:rFonts w:ascii="Times New Roman" w:hAnsi="Times New Roman"/>
        </w:rPr>
        <w:t>behavior</w:t>
      </w:r>
      <w:r w:rsidR="007A29B0">
        <w:rPr>
          <w:rFonts w:ascii="Times New Roman" w:hAnsi="Times New Roman"/>
        </w:rPr>
        <w:t xml:space="preserve"> for</w:t>
      </w:r>
      <w:r w:rsidR="00F13668" w:rsidRPr="00F13668">
        <w:rPr>
          <w:rFonts w:ascii="Times New Roman" w:hAnsi="Times New Roman"/>
        </w:rPr>
        <w:t xml:space="preserve"> </w:t>
      </w:r>
      <w:r w:rsidR="00F13668">
        <w:rPr>
          <w:rFonts w:ascii="Times New Roman" w:hAnsi="Times New Roman"/>
          <w:lang w:val="en-US"/>
        </w:rPr>
        <w:t>beamforming, on/off and UL-DL TDD operatio</w:t>
      </w:r>
      <w:r w:rsidR="007A29B0">
        <w:rPr>
          <w:rFonts w:ascii="Times New Roman" w:hAnsi="Times New Roman"/>
          <w:lang w:val="en-US"/>
        </w:rPr>
        <w:t>n.</w:t>
      </w:r>
      <w:r w:rsidR="00C77EFE">
        <w:rPr>
          <w:lang w:val="en-US" w:eastAsia="zh-CN"/>
        </w:rPr>
        <w:t xml:space="preserve"> </w:t>
      </w:r>
      <w:r w:rsidR="008E19F7">
        <w:rPr>
          <w:lang w:val="en-US" w:eastAsia="zh-CN"/>
        </w:rPr>
        <w:t xml:space="preserve">The discussion on signaling design and procedures </w:t>
      </w:r>
      <w:r w:rsidR="008E5665">
        <w:rPr>
          <w:lang w:val="en-US" w:eastAsia="zh-CN"/>
        </w:rPr>
        <w:t xml:space="preserve">is provided in our companion contribution [2]. </w:t>
      </w:r>
    </w:p>
    <w:p w14:paraId="0B7BA45A" w14:textId="6861209B" w:rsidR="00050FD2" w:rsidRPr="00050FD2" w:rsidRDefault="00050FD2" w:rsidP="00D306F1">
      <w:pPr>
        <w:pStyle w:val="Heading1"/>
        <w:jc w:val="both"/>
      </w:pPr>
      <w:r>
        <w:t>Beam</w:t>
      </w:r>
      <w:r w:rsidR="00AF23D3">
        <w:t xml:space="preserve"> Operation </w:t>
      </w:r>
      <w:r>
        <w:t xml:space="preserve"> </w:t>
      </w:r>
    </w:p>
    <w:p w14:paraId="690C712C" w14:textId="0F444939" w:rsidR="004748DB" w:rsidRPr="001B4D94" w:rsidRDefault="00050FD2" w:rsidP="00FE65EC">
      <w:pPr>
        <w:pStyle w:val="Heading2"/>
      </w:pPr>
      <w:r w:rsidRPr="00B73CC6">
        <w:t>Beamforming for access link</w:t>
      </w:r>
    </w:p>
    <w:p w14:paraId="53F17EB2" w14:textId="4AB4B80E" w:rsidR="006E3FAA" w:rsidRDefault="001B4D94" w:rsidP="006E3FAA">
      <w:pPr>
        <w:jc w:val="both"/>
        <w:rPr>
          <w:lang w:eastAsia="zh-CN"/>
        </w:rPr>
      </w:pPr>
      <w:r>
        <w:rPr>
          <w:rFonts w:eastAsia="Yu Mincho" w:cs="Times"/>
          <w:lang w:eastAsia="ja-JP"/>
        </w:rPr>
        <w:t>For</w:t>
      </w:r>
      <w:r w:rsidR="004748DB">
        <w:rPr>
          <w:rFonts w:eastAsia="Yu Mincho" w:cs="Times"/>
          <w:lang w:eastAsia="ja-JP"/>
        </w:rPr>
        <w:t xml:space="preserve"> the access link beam indication, </w:t>
      </w:r>
      <w:r w:rsidR="00CD3199">
        <w:rPr>
          <w:rFonts w:eastAsia="Yu Mincho" w:cs="Times"/>
          <w:lang w:eastAsia="ja-JP"/>
        </w:rPr>
        <w:t xml:space="preserve">RAN1 agreed </w:t>
      </w:r>
      <w:r w:rsidR="004748DB">
        <w:rPr>
          <w:rFonts w:eastAsia="Yu Mincho" w:cs="Times"/>
          <w:lang w:eastAsia="ja-JP"/>
        </w:rPr>
        <w:t>the beam of access link for NCR-Fwd is indicated by a beam index where both dynamic indication and semi-static indication, including semi-persistent indication</w:t>
      </w:r>
      <w:r>
        <w:rPr>
          <w:rFonts w:eastAsia="Yu Mincho" w:cs="Times"/>
          <w:lang w:eastAsia="ja-JP"/>
        </w:rPr>
        <w:t xml:space="preserve">. </w:t>
      </w:r>
      <w:r w:rsidR="003641F9">
        <w:rPr>
          <w:rFonts w:eastAsia="Yu Mincho" w:cs="Times"/>
          <w:lang w:eastAsia="ja-JP"/>
        </w:rPr>
        <w:t xml:space="preserve">Meanwhile, RAN1 agreed that </w:t>
      </w:r>
      <w:r w:rsidR="003641F9">
        <w:rPr>
          <w:lang w:eastAsia="zh-CN"/>
        </w:rPr>
        <w:t>t</w:t>
      </w:r>
      <w:r w:rsidR="006E3FAA">
        <w:rPr>
          <w:lang w:eastAsia="zh-CN"/>
        </w:rPr>
        <w:t xml:space="preserve">he time domain resource corresponding to an access link beam is explicitly determined based on the explicitly indicated time domain resources per beam indication. A single beam indication can indicate one or multiple beams. </w:t>
      </w:r>
      <w:r w:rsidR="003641F9">
        <w:rPr>
          <w:lang w:eastAsia="zh-CN"/>
        </w:rPr>
        <w:t xml:space="preserve">In the following, </w:t>
      </w:r>
      <w:r w:rsidR="00434C9D">
        <w:rPr>
          <w:lang w:eastAsia="zh-CN"/>
        </w:rPr>
        <w:t>the detailed design for time domain resource indication, beam index indication is provided.</w:t>
      </w:r>
    </w:p>
    <w:p w14:paraId="19E9B856" w14:textId="77777777" w:rsidR="0082145A" w:rsidRPr="00FE65EC" w:rsidRDefault="0082145A" w:rsidP="0082145A">
      <w:pPr>
        <w:pStyle w:val="Heading3"/>
      </w:pPr>
      <w:r w:rsidRPr="00FE65EC">
        <w:t xml:space="preserve">Time domain resource determination </w:t>
      </w:r>
    </w:p>
    <w:p w14:paraId="36517E9B" w14:textId="77777777" w:rsidR="0082145A" w:rsidRPr="00FE65EC" w:rsidRDefault="0082145A" w:rsidP="0082145A">
      <w:pPr>
        <w:spacing w:after="120"/>
        <w:jc w:val="both"/>
        <w:rPr>
          <w:lang w:eastAsia="zh-CN"/>
        </w:rPr>
      </w:pPr>
      <w:r w:rsidRPr="00FE65EC">
        <w:rPr>
          <w:lang w:eastAsia="zh-CN"/>
        </w:rPr>
        <w:t xml:space="preserve">RAN1 agreed that starting time, duration per time resource, and periodicity (for </w:t>
      </w:r>
      <w:r w:rsidRPr="00FE65EC">
        <w:t>periodic and/or semi-persistent indication</w:t>
      </w:r>
      <w:r w:rsidRPr="00FE65EC">
        <w:rPr>
          <w:lang w:eastAsia="zh-CN"/>
        </w:rPr>
        <w:t xml:space="preserve">) is provided. </w:t>
      </w:r>
    </w:p>
    <w:p w14:paraId="6F72BF19" w14:textId="047BA8C3" w:rsidR="0082145A" w:rsidRDefault="0082145A" w:rsidP="0082145A">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 xml:space="preserve">To align the </w:t>
      </w:r>
      <w:r w:rsidRPr="009C04AB">
        <w:rPr>
          <w:rFonts w:ascii="Times New Roman" w:hAnsi="Times New Roman"/>
          <w:sz w:val="20"/>
          <w:szCs w:val="20"/>
          <w:lang w:eastAsia="zh-CN"/>
        </w:rPr>
        <w:t xml:space="preserve">understanding on the time granularity of </w:t>
      </w:r>
      <w:r>
        <w:rPr>
          <w:rFonts w:ascii="Times New Roman" w:hAnsi="Times New Roman"/>
          <w:sz w:val="20"/>
          <w:szCs w:val="20"/>
          <w:lang w:eastAsia="zh-CN"/>
        </w:rPr>
        <w:t xml:space="preserve">stating time/duration/periodicity, a reference SCS should be specified. Considering different SCS may be applied for NCR-MT and UEs served by NCR, a dedicated reference SCS for side control information is preferred. </w:t>
      </w:r>
    </w:p>
    <w:p w14:paraId="5C6264AB" w14:textId="58829381" w:rsidR="00450936" w:rsidRPr="005D189B" w:rsidRDefault="007A1447" w:rsidP="00450936">
      <w:pPr>
        <w:pStyle w:val="ListParagraph"/>
        <w:spacing w:after="120"/>
        <w:ind w:left="0"/>
        <w:jc w:val="both"/>
        <w:rPr>
          <w:rFonts w:ascii="Times New Roman" w:eastAsiaTheme="minorEastAsia" w:hAnsi="Times New Roman"/>
          <w:sz w:val="20"/>
          <w:szCs w:val="20"/>
          <w:lang w:eastAsia="zh-CN"/>
        </w:rPr>
      </w:pPr>
      <w:r>
        <w:rPr>
          <w:rFonts w:ascii="Times New Roman" w:hAnsi="Times New Roman"/>
          <w:sz w:val="20"/>
          <w:szCs w:val="20"/>
          <w:lang w:eastAsia="zh-CN"/>
        </w:rPr>
        <w:t xml:space="preserve">As agreed in RAN1 110b-e meeting, one side control information may </w:t>
      </w:r>
      <w:r w:rsidR="00E82157">
        <w:rPr>
          <w:rFonts w:ascii="Times New Roman" w:hAnsi="Times New Roman"/>
          <w:sz w:val="20"/>
          <w:szCs w:val="20"/>
          <w:lang w:eastAsia="zh-CN"/>
        </w:rPr>
        <w:t xml:space="preserve">provide multiple beams, thus multiple time domain resources </w:t>
      </w:r>
      <w:r w:rsidR="00427D8B">
        <w:rPr>
          <w:rFonts w:ascii="Times New Roman" w:hAnsi="Times New Roman"/>
          <w:sz w:val="20"/>
          <w:szCs w:val="20"/>
          <w:lang w:eastAsia="zh-CN"/>
        </w:rPr>
        <w:t xml:space="preserve">is expected. To </w:t>
      </w:r>
      <w:r w:rsidR="005114CC">
        <w:rPr>
          <w:rFonts w:ascii="Times New Roman" w:hAnsi="Times New Roman"/>
          <w:sz w:val="20"/>
          <w:szCs w:val="20"/>
          <w:lang w:eastAsia="zh-CN"/>
        </w:rPr>
        <w:t>minimize</w:t>
      </w:r>
      <w:r w:rsidR="00427D8B">
        <w:rPr>
          <w:rFonts w:ascii="Times New Roman" w:hAnsi="Times New Roman"/>
          <w:sz w:val="20"/>
          <w:szCs w:val="20"/>
          <w:lang w:eastAsia="zh-CN"/>
        </w:rPr>
        <w:t xml:space="preserve"> standard effort, </w:t>
      </w:r>
      <w:r w:rsidR="007777DD">
        <w:rPr>
          <w:rFonts w:ascii="Times New Roman" w:hAnsi="Times New Roman"/>
          <w:sz w:val="20"/>
          <w:szCs w:val="20"/>
          <w:lang w:eastAsia="zh-CN"/>
        </w:rPr>
        <w:t xml:space="preserve">unified signaling framework for single and multiple resources </w:t>
      </w:r>
      <w:r w:rsidR="00CE68AA">
        <w:rPr>
          <w:rFonts w:ascii="Times New Roman" w:hAnsi="Times New Roman"/>
          <w:sz w:val="20"/>
          <w:szCs w:val="20"/>
          <w:lang w:eastAsia="zh-CN"/>
        </w:rPr>
        <w:t xml:space="preserve">by one indication </w:t>
      </w:r>
      <w:r w:rsidR="005114CC">
        <w:rPr>
          <w:rFonts w:ascii="Times New Roman" w:hAnsi="Times New Roman"/>
          <w:sz w:val="20"/>
          <w:szCs w:val="20"/>
          <w:lang w:eastAsia="zh-CN"/>
        </w:rPr>
        <w:t xml:space="preserve">should be supported. </w:t>
      </w:r>
      <w:r w:rsidR="0082145A">
        <w:rPr>
          <w:rFonts w:ascii="Times New Roman" w:hAnsi="Times New Roman"/>
          <w:sz w:val="20"/>
          <w:szCs w:val="20"/>
          <w:lang w:eastAsia="zh-CN"/>
        </w:rPr>
        <w:t>For</w:t>
      </w:r>
      <w:r w:rsidR="008B6FDD">
        <w:rPr>
          <w:rFonts w:ascii="Times New Roman" w:hAnsi="Times New Roman"/>
          <w:sz w:val="20"/>
          <w:szCs w:val="20"/>
          <w:lang w:eastAsia="zh-CN"/>
        </w:rPr>
        <w:t xml:space="preserve"> </w:t>
      </w:r>
      <w:r w:rsidR="0082145A">
        <w:rPr>
          <w:rFonts w:ascii="Times New Roman" w:hAnsi="Times New Roman"/>
          <w:sz w:val="20"/>
          <w:szCs w:val="20"/>
          <w:lang w:eastAsia="zh-CN"/>
        </w:rPr>
        <w:t>starting time, c</w:t>
      </w:r>
      <w:r w:rsidR="0082145A" w:rsidRPr="0088599A">
        <w:rPr>
          <w:rFonts w:ascii="Times New Roman" w:hAnsi="Times New Roman"/>
          <w:sz w:val="20"/>
          <w:szCs w:val="20"/>
          <w:lang w:eastAsia="zh-CN"/>
        </w:rPr>
        <w:t>onsidering</w:t>
      </w:r>
      <w:r w:rsidR="0082145A" w:rsidRPr="00582437">
        <w:rPr>
          <w:rFonts w:ascii="Times New Roman" w:hAnsi="Times New Roman"/>
          <w:sz w:val="20"/>
          <w:szCs w:val="20"/>
          <w:lang w:eastAsia="zh-CN"/>
        </w:rPr>
        <w:t xml:space="preserve"> </w:t>
      </w:r>
      <w:r w:rsidR="0082145A" w:rsidRPr="0088599A">
        <w:rPr>
          <w:rFonts w:ascii="Times New Roman" w:hAnsi="Times New Roman"/>
          <w:sz w:val="20"/>
          <w:szCs w:val="20"/>
          <w:lang w:eastAsia="zh-CN"/>
        </w:rPr>
        <w:t>it is impossible to implicitly derive the starting time for each beam</w:t>
      </w:r>
      <w:r w:rsidR="0082145A">
        <w:rPr>
          <w:rFonts w:ascii="Times New Roman" w:hAnsi="Times New Roman"/>
          <w:sz w:val="20"/>
          <w:szCs w:val="20"/>
          <w:lang w:eastAsia="zh-CN"/>
        </w:rPr>
        <w:t xml:space="preserve"> when</w:t>
      </w:r>
      <w:r w:rsidR="0082145A" w:rsidRPr="0088599A">
        <w:rPr>
          <w:rFonts w:ascii="Times New Roman" w:hAnsi="Times New Roman"/>
          <w:sz w:val="20"/>
          <w:szCs w:val="20"/>
          <w:lang w:eastAsia="zh-CN"/>
        </w:rPr>
        <w:t xml:space="preserve"> one side control information </w:t>
      </w:r>
      <w:r w:rsidR="0082145A">
        <w:rPr>
          <w:rFonts w:ascii="Times New Roman" w:hAnsi="Times New Roman"/>
          <w:sz w:val="20"/>
          <w:szCs w:val="20"/>
          <w:lang w:eastAsia="zh-CN"/>
        </w:rPr>
        <w:t>i</w:t>
      </w:r>
      <w:r w:rsidR="0082145A" w:rsidRPr="0088599A">
        <w:rPr>
          <w:rFonts w:ascii="Times New Roman" w:hAnsi="Times New Roman"/>
          <w:sz w:val="20"/>
          <w:szCs w:val="20"/>
          <w:lang w:eastAsia="zh-CN"/>
        </w:rPr>
        <w:t>ndicate</w:t>
      </w:r>
      <w:r w:rsidR="0082145A">
        <w:rPr>
          <w:rFonts w:ascii="Times New Roman" w:hAnsi="Times New Roman"/>
          <w:sz w:val="20"/>
          <w:szCs w:val="20"/>
          <w:lang w:eastAsia="zh-CN"/>
        </w:rPr>
        <w:t>s</w:t>
      </w:r>
      <w:r w:rsidR="0082145A" w:rsidRPr="0088599A">
        <w:rPr>
          <w:rFonts w:ascii="Times New Roman" w:hAnsi="Times New Roman"/>
          <w:sz w:val="20"/>
          <w:szCs w:val="20"/>
          <w:lang w:eastAsia="zh-CN"/>
        </w:rPr>
        <w:t xml:space="preserve"> multiple beams for multiple non-consecutive time domain resources, explicit indication for starting time for each time domain resource is needed. </w:t>
      </w:r>
      <w:r w:rsidR="00194CDE">
        <w:rPr>
          <w:rFonts w:ascii="Times New Roman" w:hAnsi="Times New Roman"/>
          <w:sz w:val="20"/>
          <w:szCs w:val="20"/>
          <w:lang w:eastAsia="zh-CN"/>
        </w:rPr>
        <w:t xml:space="preserve">Typically, the starting time can be determined by a </w:t>
      </w:r>
      <w:r w:rsidR="003F02D9">
        <w:rPr>
          <w:rFonts w:ascii="Times New Roman" w:hAnsi="Times New Roman"/>
          <w:sz w:val="20"/>
          <w:szCs w:val="20"/>
          <w:lang w:eastAsia="zh-CN"/>
        </w:rPr>
        <w:t>slot</w:t>
      </w:r>
      <w:r w:rsidR="006C1A29">
        <w:rPr>
          <w:rFonts w:ascii="Times New Roman" w:hAnsi="Times New Roman"/>
          <w:sz w:val="20"/>
          <w:szCs w:val="20"/>
          <w:lang w:eastAsia="zh-CN"/>
        </w:rPr>
        <w:t xml:space="preserve"> and </w:t>
      </w:r>
      <w:r w:rsidR="003F02D9">
        <w:rPr>
          <w:rFonts w:ascii="Times New Roman" w:hAnsi="Times New Roman"/>
          <w:sz w:val="20"/>
          <w:szCs w:val="20"/>
          <w:lang w:eastAsia="zh-CN"/>
        </w:rPr>
        <w:t xml:space="preserve">symbol offset with reference to a time instant. </w:t>
      </w:r>
      <w:r w:rsidR="00450936">
        <w:rPr>
          <w:rFonts w:ascii="Times New Roman" w:hAnsi="Times New Roman"/>
          <w:sz w:val="20"/>
          <w:szCs w:val="20"/>
          <w:lang w:eastAsia="zh-CN"/>
        </w:rPr>
        <w:t xml:space="preserve">The reference time instant can be a configured SFN or SFN 0 (similar to Type-1 CG PUSCH TDRA configuration), or the slot with side control information reception, or the slot with HARQ-ACK feedback of the side control information. For each duration, multiple symbols can be indicated which are in </w:t>
      </w:r>
      <w:r w:rsidR="00450936">
        <w:rPr>
          <w:rFonts w:ascii="Times New Roman" w:hAnsi="Times New Roman"/>
          <w:sz w:val="20"/>
          <w:szCs w:val="20"/>
          <w:lang w:eastAsia="zh-CN"/>
        </w:rPr>
        <w:lastRenderedPageBreak/>
        <w:t>same or different consecutive slots</w:t>
      </w:r>
      <w:r w:rsidR="005C536F">
        <w:rPr>
          <w:rFonts w:ascii="Times New Roman" w:hAnsi="Times New Roman"/>
          <w:sz w:val="20"/>
          <w:szCs w:val="20"/>
          <w:lang w:eastAsia="zh-CN"/>
        </w:rPr>
        <w:t xml:space="preserve">. </w:t>
      </w:r>
      <w:r w:rsidR="00DB3B4D">
        <w:rPr>
          <w:rFonts w:ascii="Times New Roman" w:hAnsi="Times New Roman"/>
          <w:sz w:val="20"/>
          <w:szCs w:val="20"/>
          <w:lang w:eastAsia="zh-CN"/>
        </w:rPr>
        <w:t xml:space="preserve">Therefore, the signaling for starting time and duration for a time domain resource is similar to </w:t>
      </w:r>
      <w:r w:rsidR="00107B53">
        <w:rPr>
          <w:rFonts w:ascii="Times New Roman" w:hAnsi="Times New Roman"/>
          <w:sz w:val="20"/>
          <w:szCs w:val="20"/>
          <w:lang w:eastAsia="zh-CN"/>
        </w:rPr>
        <w:t>TDRA</w:t>
      </w:r>
      <w:r w:rsidR="00DB3B4D">
        <w:rPr>
          <w:rFonts w:ascii="Times New Roman" w:hAnsi="Times New Roman"/>
          <w:sz w:val="20"/>
          <w:szCs w:val="20"/>
          <w:lang w:eastAsia="zh-CN"/>
        </w:rPr>
        <w:t xml:space="preserve"> defined for </w:t>
      </w:r>
      <w:r w:rsidR="00F67BE8">
        <w:rPr>
          <w:rFonts w:ascii="Times New Roman" w:hAnsi="Times New Roman"/>
          <w:sz w:val="20"/>
          <w:szCs w:val="20"/>
          <w:lang w:eastAsia="zh-CN"/>
        </w:rPr>
        <w:t xml:space="preserve">PUSCH/PDSCH. </w:t>
      </w:r>
    </w:p>
    <w:p w14:paraId="7C65AA97" w14:textId="06E46656" w:rsidR="008C4611" w:rsidRPr="00A72AA2" w:rsidRDefault="007B0C57" w:rsidP="008C4611">
      <w:pPr>
        <w:pStyle w:val="ListParagraph"/>
        <w:spacing w:after="120"/>
        <w:ind w:left="0"/>
        <w:jc w:val="both"/>
        <w:rPr>
          <w:rFonts w:ascii="Times New Roman" w:hAnsi="Times New Roman"/>
          <w:sz w:val="20"/>
          <w:szCs w:val="20"/>
          <w:lang w:val="en-US" w:eastAsia="zh-CN"/>
        </w:rPr>
      </w:pPr>
      <w:r>
        <w:rPr>
          <w:rFonts w:ascii="Times New Roman" w:hAnsi="Times New Roman"/>
          <w:sz w:val="20"/>
          <w:szCs w:val="20"/>
          <w:lang w:eastAsia="zh-CN"/>
        </w:rPr>
        <w:t>For semi-static beam indication, gNB can configure</w:t>
      </w:r>
      <w:r w:rsidR="004952FD">
        <w:rPr>
          <w:rFonts w:ascii="Times New Roman" w:hAnsi="Times New Roman"/>
          <w:sz w:val="20"/>
          <w:szCs w:val="20"/>
          <w:lang w:eastAsia="zh-CN"/>
        </w:rPr>
        <w:t xml:space="preserve"> </w:t>
      </w:r>
      <w:r w:rsidR="00EF0DE4">
        <w:rPr>
          <w:rFonts w:ascii="Times New Roman" w:hAnsi="Times New Roman"/>
          <w:sz w:val="20"/>
          <w:szCs w:val="20"/>
          <w:lang w:eastAsia="zh-CN"/>
        </w:rPr>
        <w:t>one or multiple</w:t>
      </w:r>
      <w:r w:rsidR="004952FD">
        <w:rPr>
          <w:rFonts w:ascii="Times New Roman" w:hAnsi="Times New Roman"/>
          <w:sz w:val="20"/>
          <w:szCs w:val="20"/>
          <w:lang w:eastAsia="zh-CN"/>
        </w:rPr>
        <w:t xml:space="preserve"> se</w:t>
      </w:r>
      <w:r w:rsidR="003514EC">
        <w:rPr>
          <w:rFonts w:ascii="Times New Roman" w:hAnsi="Times New Roman"/>
          <w:sz w:val="20"/>
          <w:szCs w:val="20"/>
          <w:lang w:eastAsia="zh-CN"/>
        </w:rPr>
        <w:t>t</w:t>
      </w:r>
      <w:r w:rsidR="00EF0DE4">
        <w:rPr>
          <w:rFonts w:ascii="Times New Roman" w:hAnsi="Times New Roman"/>
          <w:sz w:val="20"/>
          <w:szCs w:val="20"/>
          <w:lang w:eastAsia="zh-CN"/>
        </w:rPr>
        <w:t>s</w:t>
      </w:r>
      <w:r w:rsidR="004952FD">
        <w:rPr>
          <w:rFonts w:ascii="Times New Roman" w:hAnsi="Times New Roman"/>
          <w:sz w:val="20"/>
          <w:szCs w:val="20"/>
          <w:lang w:eastAsia="zh-CN"/>
        </w:rPr>
        <w:t xml:space="preserve"> of </w:t>
      </w:r>
      <w:r w:rsidR="004952FD" w:rsidRPr="004952FD">
        <w:rPr>
          <w:rFonts w:ascii="Times New Roman" w:hAnsi="Times New Roman"/>
          <w:sz w:val="20"/>
          <w:szCs w:val="20"/>
          <w:lang w:eastAsia="zh-CN"/>
        </w:rPr>
        <w:t>time resources</w:t>
      </w:r>
      <w:r w:rsidR="00EF0DE4">
        <w:rPr>
          <w:rFonts w:ascii="Times New Roman" w:hAnsi="Times New Roman"/>
          <w:sz w:val="20"/>
          <w:szCs w:val="20"/>
          <w:lang w:eastAsia="zh-CN"/>
        </w:rPr>
        <w:t xml:space="preserve">. For one set of time domain resources, </w:t>
      </w:r>
      <w:r w:rsidR="001272AD">
        <w:rPr>
          <w:rFonts w:ascii="Times New Roman" w:hAnsi="Times New Roman"/>
          <w:sz w:val="20"/>
          <w:szCs w:val="20"/>
          <w:lang w:eastAsia="zh-CN"/>
        </w:rPr>
        <w:t xml:space="preserve">a </w:t>
      </w:r>
      <w:r w:rsidR="00BD5E6A" w:rsidRPr="00A3521B">
        <w:rPr>
          <w:rFonts w:ascii="Times New Roman" w:hAnsi="Times New Roman"/>
          <w:sz w:val="20"/>
          <w:szCs w:val="20"/>
        </w:rPr>
        <w:t xml:space="preserve">periodicity </w:t>
      </w:r>
      <w:r w:rsidR="00BD5E6A">
        <w:rPr>
          <w:rFonts w:ascii="Times New Roman" w:hAnsi="Times New Roman"/>
          <w:sz w:val="20"/>
          <w:szCs w:val="20"/>
        </w:rPr>
        <w:t xml:space="preserve">and </w:t>
      </w:r>
      <w:r>
        <w:rPr>
          <w:rFonts w:ascii="Times New Roman" w:hAnsi="Times New Roman"/>
          <w:sz w:val="20"/>
          <w:szCs w:val="20"/>
          <w:lang w:eastAsia="zh-CN"/>
        </w:rPr>
        <w:t xml:space="preserve">a list of starting symbol/slot and duration for </w:t>
      </w:r>
      <w:r w:rsidR="003442F2">
        <w:rPr>
          <w:rFonts w:ascii="Times New Roman" w:hAnsi="Times New Roman"/>
          <w:sz w:val="20"/>
          <w:szCs w:val="20"/>
          <w:lang w:eastAsia="zh-CN"/>
        </w:rPr>
        <w:t>M (M</w:t>
      </w:r>
      <w:r w:rsidR="003442F2">
        <w:rPr>
          <w:rFonts w:asciiTheme="minorEastAsia" w:eastAsiaTheme="minorEastAsia" w:hAnsiTheme="minorEastAsia" w:hint="eastAsia"/>
          <w:sz w:val="20"/>
          <w:szCs w:val="20"/>
          <w:lang w:eastAsia="zh-CN"/>
        </w:rPr>
        <w:t>≥</w:t>
      </w:r>
      <w:r w:rsidR="003442F2">
        <w:rPr>
          <w:rFonts w:ascii="Times New Roman" w:hAnsi="Times New Roman"/>
          <w:sz w:val="20"/>
          <w:szCs w:val="20"/>
          <w:lang w:eastAsia="zh-CN"/>
        </w:rPr>
        <w:t xml:space="preserve">1) </w:t>
      </w:r>
      <w:r>
        <w:rPr>
          <w:rFonts w:ascii="Times New Roman" w:hAnsi="Times New Roman"/>
          <w:sz w:val="20"/>
          <w:szCs w:val="20"/>
          <w:lang w:eastAsia="zh-CN"/>
        </w:rPr>
        <w:t>time domain resources</w:t>
      </w:r>
      <w:r w:rsidR="00F512FF">
        <w:rPr>
          <w:rFonts w:ascii="Times New Roman" w:hAnsi="Times New Roman"/>
          <w:sz w:val="20"/>
          <w:szCs w:val="20"/>
          <w:lang w:eastAsia="zh-CN"/>
        </w:rPr>
        <w:t xml:space="preserve"> is provided by higher</w:t>
      </w:r>
      <w:r w:rsidR="005A32B1">
        <w:rPr>
          <w:rFonts w:ascii="Times New Roman" w:hAnsi="Times New Roman"/>
          <w:sz w:val="20"/>
          <w:szCs w:val="20"/>
          <w:lang w:eastAsia="zh-CN"/>
        </w:rPr>
        <w:t>-</w:t>
      </w:r>
      <w:r w:rsidR="00F512FF">
        <w:rPr>
          <w:rFonts w:ascii="Times New Roman" w:hAnsi="Times New Roman"/>
          <w:sz w:val="20"/>
          <w:szCs w:val="20"/>
          <w:lang w:eastAsia="zh-CN"/>
        </w:rPr>
        <w:t>layer signaling</w:t>
      </w:r>
      <w:r>
        <w:rPr>
          <w:rFonts w:ascii="Times New Roman" w:hAnsi="Times New Roman"/>
          <w:sz w:val="20"/>
          <w:szCs w:val="20"/>
          <w:lang w:eastAsia="zh-CN"/>
        </w:rPr>
        <w:t>, wherein the symbols are consecutive within a time domain resource</w:t>
      </w:r>
      <w:r w:rsidR="003442F2">
        <w:rPr>
          <w:rFonts w:ascii="Times New Roman" w:hAnsi="Times New Roman"/>
          <w:sz w:val="20"/>
          <w:szCs w:val="20"/>
          <w:lang w:eastAsia="zh-CN"/>
        </w:rPr>
        <w:t xml:space="preserve">. </w:t>
      </w:r>
      <w:r w:rsidR="008C4611" w:rsidRPr="0077536C">
        <w:rPr>
          <w:rFonts w:ascii="Times New Roman" w:hAnsi="Times New Roman"/>
          <w:sz w:val="20"/>
          <w:szCs w:val="20"/>
          <w:lang w:val="en-US" w:eastAsia="zh-CN"/>
        </w:rPr>
        <w:t xml:space="preserve">For semi-persistent beam indication, </w:t>
      </w:r>
      <w:r w:rsidR="00C508EF">
        <w:rPr>
          <w:rFonts w:ascii="Times New Roman" w:hAnsi="Times New Roman"/>
          <w:sz w:val="20"/>
          <w:szCs w:val="20"/>
          <w:lang w:val="en-US" w:eastAsia="zh-CN"/>
        </w:rPr>
        <w:t xml:space="preserve">DCI-based or MAC-CE based activation/deactivation </w:t>
      </w:r>
      <w:r w:rsidR="00C508EF">
        <w:rPr>
          <w:rFonts w:ascii="Times New Roman" w:hAnsi="Times New Roman"/>
          <w:sz w:val="20"/>
          <w:szCs w:val="20"/>
          <w:lang w:eastAsia="zh-CN"/>
        </w:rPr>
        <w:t xml:space="preserve">can be applied. </w:t>
      </w:r>
    </w:p>
    <w:p w14:paraId="39CFC92A" w14:textId="3A8EF91C" w:rsidR="0082145A" w:rsidRPr="009A0DCE" w:rsidRDefault="0082145A" w:rsidP="0082145A">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For dynamic beam indication, gNB can configure multiple</w:t>
      </w:r>
      <w:r w:rsidR="00EE21C1">
        <w:rPr>
          <w:rFonts w:ascii="Times New Roman" w:hAnsi="Times New Roman"/>
          <w:sz w:val="20"/>
          <w:szCs w:val="20"/>
          <w:lang w:eastAsia="zh-CN"/>
        </w:rPr>
        <w:t xml:space="preserve"> sets of</w:t>
      </w:r>
      <w:r>
        <w:rPr>
          <w:rFonts w:ascii="Times New Roman" w:hAnsi="Times New Roman"/>
          <w:sz w:val="20"/>
          <w:szCs w:val="20"/>
          <w:lang w:eastAsia="zh-CN"/>
        </w:rPr>
        <w:t xml:space="preserve"> time domain resources by higher-layer signaling. Then, one set of time domain resources can be dynamically indicated by a PDCCH. For example, </w:t>
      </w:r>
      <w:r w:rsidR="00A835A6">
        <w:rPr>
          <w:rFonts w:ascii="Times New Roman" w:hAnsi="Times New Roman"/>
          <w:sz w:val="20"/>
          <w:szCs w:val="20"/>
          <w:lang w:eastAsia="zh-CN"/>
        </w:rPr>
        <w:t xml:space="preserve">similar to TDRA configuration for </w:t>
      </w:r>
      <w:r w:rsidR="00974FA1">
        <w:rPr>
          <w:rFonts w:ascii="Times New Roman" w:hAnsi="Times New Roman"/>
          <w:sz w:val="20"/>
          <w:szCs w:val="20"/>
          <w:lang w:eastAsia="zh-CN"/>
        </w:rPr>
        <w:t>multi-</w:t>
      </w:r>
      <w:r w:rsidR="00A835A6">
        <w:rPr>
          <w:rFonts w:ascii="Times New Roman" w:hAnsi="Times New Roman"/>
          <w:sz w:val="20"/>
          <w:szCs w:val="20"/>
          <w:lang w:eastAsia="zh-CN"/>
        </w:rPr>
        <w:t xml:space="preserve">PDSCH/PUSCH, </w:t>
      </w:r>
      <w:r w:rsidR="002739B9">
        <w:rPr>
          <w:rFonts w:ascii="Times New Roman" w:hAnsi="Times New Roman"/>
          <w:sz w:val="20"/>
          <w:szCs w:val="20"/>
          <w:lang w:eastAsia="zh-CN"/>
        </w:rPr>
        <w:t xml:space="preserve">gNB can configure 64 rows and each row is configured with a set of time domain resources, </w:t>
      </w:r>
      <w:r>
        <w:rPr>
          <w:rFonts w:ascii="Times New Roman" w:hAnsi="Times New Roman"/>
          <w:sz w:val="20"/>
          <w:szCs w:val="20"/>
          <w:lang w:eastAsia="zh-CN"/>
        </w:rPr>
        <w:t xml:space="preserve">and 8 bits in PDCCH is used to indicate one of rows for time domain resources. </w:t>
      </w:r>
      <w:r w:rsidR="00974FA1">
        <w:rPr>
          <w:rFonts w:ascii="Times New Roman" w:hAnsi="Times New Roman"/>
          <w:sz w:val="20"/>
          <w:szCs w:val="20"/>
          <w:lang w:eastAsia="zh-CN"/>
        </w:rPr>
        <w:t>Alternatively,</w:t>
      </w:r>
      <w:r w:rsidR="002739B9">
        <w:rPr>
          <w:rFonts w:ascii="Times New Roman" w:hAnsi="Times New Roman"/>
          <w:sz w:val="20"/>
          <w:szCs w:val="20"/>
          <w:lang w:eastAsia="zh-CN"/>
        </w:rPr>
        <w:t xml:space="preserve"> gNB can configure 64 rows and each row is configured with one time domain resource, </w:t>
      </w:r>
      <w:r w:rsidR="00216957">
        <w:rPr>
          <w:rFonts w:ascii="Times New Roman" w:hAnsi="Times New Roman"/>
          <w:sz w:val="20"/>
          <w:szCs w:val="20"/>
          <w:lang w:eastAsia="zh-CN"/>
        </w:rPr>
        <w:t xml:space="preserve">and </w:t>
      </w:r>
      <w:r w:rsidR="00EC1C3A">
        <w:rPr>
          <w:rFonts w:ascii="Times New Roman" w:hAnsi="Times New Roman"/>
          <w:sz w:val="20"/>
          <w:szCs w:val="20"/>
          <w:lang w:eastAsia="zh-CN"/>
        </w:rPr>
        <w:t>8</w:t>
      </w:r>
      <w:r w:rsidR="00290E9B">
        <w:rPr>
          <w:rFonts w:ascii="Times New Roman" w:hAnsi="Times New Roman"/>
          <w:sz w:val="20"/>
          <w:szCs w:val="20"/>
          <w:lang w:eastAsia="zh-CN"/>
        </w:rPr>
        <w:t xml:space="preserve"> bits is used to indicate one of rows and totally 8*L bits in the PDCCH to indicate L time domain resources</w:t>
      </w:r>
      <w:r w:rsidR="004B13AF">
        <w:rPr>
          <w:rFonts w:ascii="Times New Roman" w:hAnsi="Times New Roman"/>
          <w:sz w:val="20"/>
          <w:szCs w:val="20"/>
          <w:lang w:eastAsia="zh-CN"/>
        </w:rPr>
        <w:t xml:space="preserve">. </w:t>
      </w:r>
    </w:p>
    <w:p w14:paraId="2D3B0BD2" w14:textId="77777777" w:rsidR="005B058A" w:rsidRDefault="005B058A" w:rsidP="005B058A">
      <w:pPr>
        <w:pStyle w:val="ListParagraph"/>
        <w:spacing w:after="120"/>
        <w:ind w:left="0"/>
        <w:jc w:val="center"/>
        <w:rPr>
          <w:rFonts w:ascii="Times New Roman" w:hAnsi="Times New Roman"/>
          <w:sz w:val="20"/>
          <w:szCs w:val="20"/>
          <w:lang w:eastAsia="zh-CN"/>
        </w:rPr>
      </w:pPr>
      <w:r>
        <w:object w:dxaOrig="10001" w:dyaOrig="2100" w14:anchorId="012CC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83.2pt" o:ole="">
            <v:imagedata r:id="rId12" o:title=""/>
          </v:shape>
          <o:OLEObject Type="Embed" ProgID="Visio.Drawing.15" ShapeID="_x0000_i1025" DrawAspect="Content" ObjectID="_1729353244" r:id="rId13"/>
        </w:object>
      </w:r>
    </w:p>
    <w:p w14:paraId="4D4131BC" w14:textId="77777777" w:rsidR="005B058A" w:rsidRPr="007B0C57" w:rsidRDefault="005B058A" w:rsidP="005B058A">
      <w:pPr>
        <w:pStyle w:val="ListParagraph"/>
        <w:spacing w:after="120"/>
        <w:ind w:left="0"/>
        <w:jc w:val="center"/>
        <w:rPr>
          <w:rFonts w:ascii="Times New Roman" w:hAnsi="Times New Roman"/>
          <w:sz w:val="20"/>
          <w:szCs w:val="20"/>
        </w:rPr>
      </w:pPr>
      <w:r w:rsidRPr="007B0C57">
        <w:rPr>
          <w:rFonts w:ascii="Times New Roman" w:hAnsi="Times New Roman"/>
          <w:sz w:val="20"/>
          <w:szCs w:val="20"/>
        </w:rPr>
        <w:t xml:space="preserve">Figure 1  </w:t>
      </w:r>
      <w:r>
        <w:rPr>
          <w:rFonts w:ascii="Times New Roman" w:hAnsi="Times New Roman"/>
          <w:sz w:val="20"/>
          <w:szCs w:val="20"/>
        </w:rPr>
        <w:t>M=</w:t>
      </w:r>
      <w:r w:rsidRPr="007B0C57">
        <w:rPr>
          <w:rFonts w:ascii="Times New Roman" w:hAnsi="Times New Roman"/>
          <w:sz w:val="20"/>
          <w:szCs w:val="20"/>
        </w:rPr>
        <w:t xml:space="preserve">5 Time domain resources by a side control information with the control information as reference time instant for slot offset indication </w:t>
      </w:r>
    </w:p>
    <w:p w14:paraId="28633674" w14:textId="621E3DFF" w:rsidR="005B058A" w:rsidRDefault="00B258D1" w:rsidP="0082145A">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For both semi-static and dynamic beam indication, there is</w:t>
      </w:r>
      <w:r w:rsidR="00F54897" w:rsidRPr="00FB3636">
        <w:rPr>
          <w:rFonts w:ascii="Times New Roman" w:hAnsi="Times New Roman"/>
          <w:sz w:val="20"/>
          <w:szCs w:val="20"/>
          <w:lang w:eastAsia="zh-CN"/>
        </w:rPr>
        <w:t xml:space="preserve"> minimum delay</w:t>
      </w:r>
      <w:r w:rsidR="00204F81">
        <w:rPr>
          <w:rFonts w:ascii="Times New Roman" w:hAnsi="Times New Roman"/>
          <w:sz w:val="20"/>
          <w:szCs w:val="20"/>
          <w:lang w:eastAsia="zh-CN"/>
        </w:rPr>
        <w:t xml:space="preserve"> for NCR</w:t>
      </w:r>
      <w:r w:rsidR="00F54897" w:rsidRPr="00FB3636">
        <w:rPr>
          <w:rFonts w:ascii="Times New Roman" w:hAnsi="Times New Roman"/>
          <w:sz w:val="20"/>
          <w:szCs w:val="20"/>
          <w:lang w:eastAsia="zh-CN"/>
        </w:rPr>
        <w:t xml:space="preserve"> to apply </w:t>
      </w:r>
      <w:r w:rsidR="003A6346">
        <w:rPr>
          <w:rFonts w:ascii="Times New Roman" w:hAnsi="Times New Roman"/>
          <w:sz w:val="20"/>
          <w:szCs w:val="20"/>
          <w:lang w:eastAsia="zh-CN"/>
        </w:rPr>
        <w:t>the</w:t>
      </w:r>
      <w:r w:rsidR="00F54897" w:rsidRPr="00FB3636">
        <w:rPr>
          <w:rFonts w:ascii="Times New Roman" w:hAnsi="Times New Roman"/>
          <w:sz w:val="20"/>
          <w:szCs w:val="20"/>
          <w:lang w:eastAsia="zh-CN"/>
        </w:rPr>
        <w:t xml:space="preserve"> indicated </w:t>
      </w:r>
      <w:r w:rsidR="003A6346">
        <w:rPr>
          <w:rFonts w:ascii="Times New Roman" w:hAnsi="Times New Roman"/>
          <w:sz w:val="20"/>
          <w:szCs w:val="20"/>
          <w:lang w:eastAsia="zh-CN"/>
        </w:rPr>
        <w:t>beam</w:t>
      </w:r>
      <w:r w:rsidR="001E7669">
        <w:rPr>
          <w:rFonts w:ascii="Times New Roman" w:hAnsi="Times New Roman"/>
          <w:sz w:val="20"/>
          <w:szCs w:val="20"/>
          <w:lang w:eastAsia="zh-CN"/>
        </w:rPr>
        <w:t xml:space="preserve"> (application delay)</w:t>
      </w:r>
      <w:r w:rsidR="0095755B">
        <w:rPr>
          <w:rFonts w:ascii="Times New Roman" w:hAnsi="Times New Roman"/>
          <w:sz w:val="20"/>
          <w:szCs w:val="20"/>
          <w:lang w:eastAsia="zh-CN"/>
        </w:rPr>
        <w:t xml:space="preserve">. </w:t>
      </w:r>
      <w:r w:rsidR="001E7669">
        <w:rPr>
          <w:rFonts w:ascii="Times New Roman" w:hAnsi="Times New Roman"/>
          <w:sz w:val="20"/>
          <w:szCs w:val="20"/>
          <w:lang w:eastAsia="zh-CN"/>
        </w:rPr>
        <w:t>gNB should ensure the gap between the side control information and the indicated time domain resource for 1</w:t>
      </w:r>
      <w:r w:rsidR="001E7669" w:rsidRPr="00FB3636">
        <w:rPr>
          <w:rFonts w:ascii="Times New Roman" w:hAnsi="Times New Roman"/>
          <w:sz w:val="20"/>
          <w:szCs w:val="20"/>
          <w:vertAlign w:val="superscript"/>
          <w:lang w:eastAsia="zh-CN"/>
        </w:rPr>
        <w:t>st</w:t>
      </w:r>
      <w:r w:rsidR="001E7669">
        <w:rPr>
          <w:rFonts w:ascii="Times New Roman" w:hAnsi="Times New Roman"/>
          <w:sz w:val="20"/>
          <w:szCs w:val="20"/>
          <w:lang w:eastAsia="zh-CN"/>
        </w:rPr>
        <w:t xml:space="preserve"> beam is no smaller than the application delay. </w:t>
      </w:r>
    </w:p>
    <w:p w14:paraId="07F93631" w14:textId="77777777" w:rsidR="0082145A" w:rsidRPr="008D3EF8" w:rsidRDefault="0082145A" w:rsidP="0082145A">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1: For time domain resource indication for beamforming for access link, </w:t>
      </w:r>
    </w:p>
    <w:p w14:paraId="49FE5AC8" w14:textId="4C417F12" w:rsidR="00C1576E" w:rsidRDefault="0082145A" w:rsidP="0082145A">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w:t>
      </w:r>
      <w:r w:rsidR="007A651C">
        <w:rPr>
          <w:rFonts w:ascii="Times New Roman" w:hAnsi="Times New Roman"/>
          <w:b/>
          <w:bCs/>
          <w:sz w:val="20"/>
          <w:szCs w:val="20"/>
          <w:lang w:eastAsia="zh-CN"/>
        </w:rPr>
        <w:t>semi-static indication</w:t>
      </w:r>
      <w:r w:rsidRPr="008D3EF8">
        <w:rPr>
          <w:rFonts w:ascii="Times New Roman" w:hAnsi="Times New Roman"/>
          <w:b/>
          <w:bCs/>
          <w:sz w:val="20"/>
          <w:szCs w:val="20"/>
          <w:lang w:eastAsia="zh-CN"/>
        </w:rPr>
        <w:t xml:space="preserve">, </w:t>
      </w:r>
      <w:r w:rsidR="00562DED">
        <w:rPr>
          <w:rFonts w:ascii="Times New Roman" w:hAnsi="Times New Roman"/>
          <w:b/>
          <w:bCs/>
          <w:sz w:val="20"/>
          <w:szCs w:val="20"/>
          <w:lang w:eastAsia="zh-CN"/>
        </w:rPr>
        <w:t>on</w:t>
      </w:r>
      <w:r w:rsidR="00962C57">
        <w:rPr>
          <w:rFonts w:ascii="Times New Roman" w:hAnsi="Times New Roman"/>
          <w:b/>
          <w:bCs/>
          <w:sz w:val="20"/>
          <w:szCs w:val="20"/>
          <w:lang w:eastAsia="zh-CN"/>
        </w:rPr>
        <w:t xml:space="preserve">e or multiple sets of time resources can be configured </w:t>
      </w:r>
      <w:r w:rsidR="00783E79">
        <w:rPr>
          <w:rFonts w:ascii="Times New Roman" w:hAnsi="Times New Roman"/>
          <w:b/>
          <w:bCs/>
          <w:sz w:val="20"/>
          <w:szCs w:val="20"/>
          <w:lang w:eastAsia="zh-CN"/>
        </w:rPr>
        <w:t xml:space="preserve">by higher-layer signaling </w:t>
      </w:r>
      <w:r w:rsidR="007A651C">
        <w:rPr>
          <w:rFonts w:ascii="Times New Roman" w:hAnsi="Times New Roman"/>
          <w:b/>
          <w:bCs/>
          <w:sz w:val="20"/>
          <w:szCs w:val="20"/>
          <w:lang w:eastAsia="zh-CN"/>
        </w:rPr>
        <w:t xml:space="preserve">for periodic and/or </w:t>
      </w:r>
      <w:r w:rsidR="007A651C" w:rsidRPr="001A24FD">
        <w:rPr>
          <w:rFonts w:ascii="Times New Roman" w:hAnsi="Times New Roman"/>
          <w:b/>
          <w:bCs/>
          <w:sz w:val="20"/>
          <w:szCs w:val="20"/>
          <w:lang w:eastAsia="zh-CN"/>
        </w:rPr>
        <w:t xml:space="preserve">semi-persistent </w:t>
      </w:r>
      <w:r w:rsidR="007A651C">
        <w:rPr>
          <w:rFonts w:ascii="Times New Roman" w:hAnsi="Times New Roman"/>
          <w:b/>
          <w:bCs/>
          <w:sz w:val="20"/>
          <w:szCs w:val="20"/>
          <w:lang w:eastAsia="zh-CN"/>
        </w:rPr>
        <w:t>time resources</w:t>
      </w:r>
      <w:r w:rsidR="009F576B">
        <w:rPr>
          <w:rFonts w:ascii="Times New Roman" w:hAnsi="Times New Roman"/>
          <w:b/>
          <w:bCs/>
          <w:sz w:val="20"/>
          <w:szCs w:val="20"/>
          <w:lang w:eastAsia="zh-CN"/>
        </w:rPr>
        <w:t xml:space="preserve">. </w:t>
      </w:r>
    </w:p>
    <w:p w14:paraId="7EA0B975" w14:textId="3B0D9E99" w:rsidR="0082145A" w:rsidRDefault="00CB6DB4" w:rsidP="00C1576E">
      <w:pPr>
        <w:pStyle w:val="ListParagraph"/>
        <w:numPr>
          <w:ilvl w:val="0"/>
          <w:numId w:val="18"/>
        </w:numPr>
        <w:spacing w:after="120"/>
        <w:jc w:val="both"/>
        <w:rPr>
          <w:rFonts w:ascii="Times New Roman" w:hAnsi="Times New Roman"/>
          <w:b/>
          <w:bCs/>
          <w:sz w:val="20"/>
          <w:szCs w:val="20"/>
          <w:lang w:eastAsia="zh-CN"/>
        </w:rPr>
      </w:pPr>
      <w:r>
        <w:rPr>
          <w:rFonts w:ascii="Times New Roman" w:hAnsi="Times New Roman"/>
          <w:b/>
          <w:bCs/>
          <w:sz w:val="20"/>
          <w:szCs w:val="20"/>
          <w:lang w:eastAsia="zh-CN"/>
        </w:rPr>
        <w:t>For one</w:t>
      </w:r>
      <w:r w:rsidR="0082145A" w:rsidRPr="008D3EF8">
        <w:rPr>
          <w:rFonts w:ascii="Times New Roman" w:hAnsi="Times New Roman"/>
          <w:b/>
          <w:bCs/>
          <w:sz w:val="20"/>
          <w:szCs w:val="20"/>
          <w:lang w:eastAsia="zh-CN"/>
        </w:rPr>
        <w:t xml:space="preserve"> set of time domain </w:t>
      </w:r>
      <w:r w:rsidR="00F83135" w:rsidRPr="008D3EF8">
        <w:rPr>
          <w:rFonts w:ascii="Times New Roman" w:hAnsi="Times New Roman"/>
          <w:b/>
          <w:bCs/>
          <w:sz w:val="20"/>
          <w:szCs w:val="20"/>
          <w:lang w:eastAsia="zh-CN"/>
        </w:rPr>
        <w:t>resource</w:t>
      </w:r>
      <w:r w:rsidR="00F83135">
        <w:rPr>
          <w:rFonts w:ascii="Times New Roman" w:hAnsi="Times New Roman"/>
          <w:b/>
          <w:bCs/>
          <w:sz w:val="20"/>
          <w:szCs w:val="20"/>
          <w:lang w:eastAsia="zh-CN"/>
        </w:rPr>
        <w:t>s</w:t>
      </w:r>
      <w:r w:rsidR="00CD4217">
        <w:rPr>
          <w:rFonts w:ascii="Times New Roman" w:hAnsi="Times New Roman"/>
          <w:b/>
          <w:bCs/>
          <w:sz w:val="20"/>
          <w:szCs w:val="20"/>
          <w:lang w:eastAsia="zh-CN"/>
        </w:rPr>
        <w:t xml:space="preserve"> consisting of</w:t>
      </w:r>
      <w:r w:rsidR="00721D92">
        <w:rPr>
          <w:rFonts w:ascii="Times New Roman" w:hAnsi="Times New Roman"/>
          <w:b/>
          <w:bCs/>
          <w:sz w:val="20"/>
          <w:szCs w:val="20"/>
          <w:lang w:eastAsia="zh-CN"/>
        </w:rPr>
        <w:t xml:space="preserve"> single or</w:t>
      </w:r>
      <w:r w:rsidR="00CD4217">
        <w:rPr>
          <w:rFonts w:ascii="Times New Roman" w:hAnsi="Times New Roman"/>
          <w:b/>
          <w:bCs/>
          <w:sz w:val="20"/>
          <w:szCs w:val="20"/>
          <w:lang w:eastAsia="zh-CN"/>
        </w:rPr>
        <w:t xml:space="preserve"> </w:t>
      </w:r>
      <w:r w:rsidR="002111B5">
        <w:rPr>
          <w:rFonts w:ascii="Times New Roman" w:hAnsi="Times New Roman"/>
          <w:b/>
          <w:bCs/>
          <w:sz w:val="20"/>
          <w:szCs w:val="20"/>
          <w:lang w:eastAsia="zh-CN"/>
        </w:rPr>
        <w:t xml:space="preserve">multiple resources, </w:t>
      </w:r>
      <w:r w:rsidR="00F83135" w:rsidRPr="008D3EF8">
        <w:rPr>
          <w:rFonts w:ascii="Times New Roman" w:hAnsi="Times New Roman"/>
          <w:b/>
          <w:bCs/>
          <w:sz w:val="20"/>
          <w:szCs w:val="20"/>
          <w:lang w:eastAsia="zh-CN"/>
        </w:rPr>
        <w:t>a</w:t>
      </w:r>
      <w:r w:rsidR="0082145A" w:rsidRPr="008D3EF8">
        <w:rPr>
          <w:rFonts w:ascii="Times New Roman" w:hAnsi="Times New Roman"/>
          <w:b/>
          <w:bCs/>
          <w:sz w:val="20"/>
          <w:szCs w:val="20"/>
          <w:lang w:eastAsia="zh-CN"/>
        </w:rPr>
        <w:t xml:space="preserve"> list of starting symbols/slots and durations with </w:t>
      </w:r>
      <w:r w:rsidR="0033721E">
        <w:rPr>
          <w:rFonts w:ascii="Times New Roman" w:hAnsi="Times New Roman"/>
          <w:b/>
          <w:bCs/>
          <w:sz w:val="20"/>
          <w:szCs w:val="20"/>
          <w:lang w:eastAsia="zh-CN"/>
        </w:rPr>
        <w:t xml:space="preserve">a </w:t>
      </w:r>
      <w:r w:rsidR="0082145A" w:rsidRPr="008D3EF8">
        <w:rPr>
          <w:rFonts w:ascii="Times New Roman" w:hAnsi="Times New Roman"/>
          <w:b/>
          <w:bCs/>
          <w:sz w:val="20"/>
          <w:szCs w:val="20"/>
          <w:lang w:eastAsia="zh-CN"/>
        </w:rPr>
        <w:t xml:space="preserve">periodicity is configured. </w:t>
      </w:r>
    </w:p>
    <w:p w14:paraId="04ADF398" w14:textId="06707FF7" w:rsidR="00C14438" w:rsidRPr="00752940" w:rsidRDefault="00156730" w:rsidP="00C14438">
      <w:pPr>
        <w:pStyle w:val="ListParagraph"/>
        <w:numPr>
          <w:ilvl w:val="0"/>
          <w:numId w:val="18"/>
        </w:numPr>
        <w:spacing w:after="120"/>
        <w:jc w:val="both"/>
        <w:rPr>
          <w:rFonts w:ascii="Times New Roman" w:hAnsi="Times New Roman"/>
          <w:b/>
          <w:bCs/>
          <w:sz w:val="20"/>
          <w:szCs w:val="20"/>
          <w:lang w:val="en-US" w:eastAsia="zh-CN"/>
        </w:rPr>
      </w:pPr>
      <w:r>
        <w:rPr>
          <w:rFonts w:ascii="Times New Roman" w:hAnsi="Times New Roman"/>
          <w:b/>
          <w:bCs/>
          <w:sz w:val="20"/>
          <w:szCs w:val="20"/>
          <w:lang w:eastAsia="zh-CN"/>
        </w:rPr>
        <w:t>S</w:t>
      </w:r>
      <w:r w:rsidRPr="001A24FD">
        <w:rPr>
          <w:rFonts w:ascii="Times New Roman" w:hAnsi="Times New Roman"/>
          <w:b/>
          <w:bCs/>
          <w:sz w:val="20"/>
          <w:szCs w:val="20"/>
          <w:lang w:eastAsia="zh-CN"/>
        </w:rPr>
        <w:t>emi-persistent</w:t>
      </w:r>
      <w:r w:rsidR="00C14438">
        <w:rPr>
          <w:rFonts w:ascii="Times New Roman" w:hAnsi="Times New Roman"/>
          <w:b/>
          <w:bCs/>
          <w:sz w:val="20"/>
          <w:szCs w:val="20"/>
          <w:lang w:eastAsia="zh-CN"/>
        </w:rPr>
        <w:t xml:space="preserve"> configured time resource</w:t>
      </w:r>
      <w:r w:rsidR="00C14438" w:rsidRPr="008D3EF8">
        <w:rPr>
          <w:rFonts w:ascii="Times New Roman" w:hAnsi="Times New Roman"/>
          <w:b/>
          <w:bCs/>
          <w:sz w:val="20"/>
          <w:szCs w:val="20"/>
          <w:lang w:eastAsia="zh-CN"/>
        </w:rPr>
        <w:t xml:space="preserve"> </w:t>
      </w:r>
      <w:r w:rsidR="00C14438">
        <w:rPr>
          <w:rFonts w:ascii="Times New Roman" w:hAnsi="Times New Roman"/>
          <w:b/>
          <w:bCs/>
          <w:sz w:val="20"/>
          <w:szCs w:val="20"/>
          <w:lang w:eastAsia="zh-CN"/>
        </w:rPr>
        <w:t>can be</w:t>
      </w:r>
      <w:r w:rsidR="00C14438" w:rsidRPr="008D3EF8">
        <w:rPr>
          <w:rFonts w:ascii="Times New Roman" w:hAnsi="Times New Roman"/>
          <w:b/>
          <w:bCs/>
          <w:sz w:val="20"/>
          <w:szCs w:val="20"/>
          <w:lang w:eastAsia="zh-CN"/>
        </w:rPr>
        <w:t xml:space="preserve"> activated by </w:t>
      </w:r>
      <w:r w:rsidR="00F97F9B">
        <w:rPr>
          <w:rFonts w:ascii="Times New Roman" w:hAnsi="Times New Roman"/>
          <w:b/>
          <w:bCs/>
          <w:sz w:val="20"/>
          <w:szCs w:val="20"/>
          <w:lang w:eastAsia="zh-CN"/>
        </w:rPr>
        <w:t xml:space="preserve">MAC CE or </w:t>
      </w:r>
      <w:r w:rsidR="00A72AA2">
        <w:rPr>
          <w:rFonts w:ascii="Times New Roman" w:hAnsi="Times New Roman"/>
          <w:b/>
          <w:bCs/>
          <w:sz w:val="20"/>
          <w:szCs w:val="20"/>
          <w:lang w:eastAsia="zh-CN"/>
        </w:rPr>
        <w:t>DCI</w:t>
      </w:r>
      <w:r w:rsidR="00C14438" w:rsidRPr="008D3EF8">
        <w:rPr>
          <w:rFonts w:ascii="Times New Roman" w:hAnsi="Times New Roman"/>
          <w:b/>
          <w:bCs/>
          <w:sz w:val="20"/>
          <w:szCs w:val="20"/>
          <w:lang w:eastAsia="zh-CN"/>
        </w:rPr>
        <w:t xml:space="preserve">. </w:t>
      </w:r>
    </w:p>
    <w:p w14:paraId="3232880E" w14:textId="42BCC24B" w:rsidR="009E66EC" w:rsidRDefault="0082145A" w:rsidP="00057193">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w:t>
      </w:r>
      <w:r w:rsidR="004343FF">
        <w:rPr>
          <w:rFonts w:ascii="Times New Roman" w:hAnsi="Times New Roman"/>
          <w:b/>
          <w:bCs/>
          <w:sz w:val="20"/>
          <w:szCs w:val="20"/>
          <w:lang w:eastAsia="zh-CN"/>
        </w:rPr>
        <w:t xml:space="preserve">dynamic indication, </w:t>
      </w:r>
      <w:r w:rsidRPr="008D3EF8">
        <w:rPr>
          <w:rFonts w:ascii="Times New Roman" w:hAnsi="Times New Roman"/>
          <w:b/>
          <w:bCs/>
          <w:sz w:val="20"/>
          <w:szCs w:val="20"/>
          <w:lang w:eastAsia="zh-CN"/>
        </w:rPr>
        <w:t xml:space="preserve">multiple sets of </w:t>
      </w:r>
      <w:r w:rsidR="00936DF9" w:rsidRPr="00936DF9">
        <w:rPr>
          <w:rFonts w:ascii="Times New Roman" w:hAnsi="Times New Roman"/>
          <w:b/>
          <w:bCs/>
          <w:sz w:val="20"/>
          <w:szCs w:val="20"/>
          <w:lang w:eastAsia="zh-CN"/>
        </w:rPr>
        <w:t>aperiodic</w:t>
      </w:r>
      <w:r w:rsidR="00936DF9" w:rsidRPr="00A3521B">
        <w:rPr>
          <w:rFonts w:ascii="Times New Roman" w:hAnsi="Times New Roman"/>
          <w:sz w:val="20"/>
          <w:szCs w:val="20"/>
        </w:rPr>
        <w:t xml:space="preserve"> </w:t>
      </w:r>
      <w:r w:rsidRPr="008D3EF8">
        <w:rPr>
          <w:rFonts w:ascii="Times New Roman" w:hAnsi="Times New Roman"/>
          <w:b/>
          <w:bCs/>
          <w:sz w:val="20"/>
          <w:szCs w:val="20"/>
          <w:lang w:eastAsia="zh-CN"/>
        </w:rPr>
        <w:t>time domain resources are configured by higher-layer signaling and one set of time domain resource</w:t>
      </w:r>
      <w:r w:rsidR="003E597E">
        <w:rPr>
          <w:rFonts w:ascii="Times New Roman" w:hAnsi="Times New Roman"/>
          <w:b/>
          <w:bCs/>
          <w:sz w:val="20"/>
          <w:szCs w:val="20"/>
          <w:lang w:eastAsia="zh-CN"/>
        </w:rPr>
        <w:t>s</w:t>
      </w:r>
      <w:r w:rsidRPr="008D3EF8">
        <w:rPr>
          <w:rFonts w:ascii="Times New Roman" w:hAnsi="Times New Roman"/>
          <w:b/>
          <w:bCs/>
          <w:sz w:val="20"/>
          <w:szCs w:val="20"/>
          <w:lang w:eastAsia="zh-CN"/>
        </w:rPr>
        <w:t xml:space="preserve"> is indicated by PDCCH. </w:t>
      </w:r>
    </w:p>
    <w:p w14:paraId="5E76913C" w14:textId="4744A0FD" w:rsidR="00057193" w:rsidRPr="00057193" w:rsidRDefault="0022392A" w:rsidP="00057193">
      <w:pPr>
        <w:pStyle w:val="ListParagraph"/>
        <w:numPr>
          <w:ilvl w:val="0"/>
          <w:numId w:val="18"/>
        </w:numPr>
        <w:spacing w:after="120"/>
        <w:jc w:val="both"/>
        <w:rPr>
          <w:rFonts w:ascii="Times New Roman" w:hAnsi="Times New Roman"/>
          <w:b/>
          <w:bCs/>
          <w:sz w:val="20"/>
          <w:szCs w:val="20"/>
          <w:lang w:eastAsia="zh-CN"/>
        </w:rPr>
      </w:pPr>
      <w:r>
        <w:rPr>
          <w:rFonts w:ascii="Times New Roman" w:hAnsi="Times New Roman"/>
          <w:b/>
          <w:bCs/>
          <w:sz w:val="20"/>
          <w:szCs w:val="20"/>
          <w:lang w:eastAsia="zh-CN"/>
        </w:rPr>
        <w:t>For one</w:t>
      </w:r>
      <w:r w:rsidRPr="008D3EF8">
        <w:rPr>
          <w:rFonts w:ascii="Times New Roman" w:hAnsi="Times New Roman"/>
          <w:b/>
          <w:bCs/>
          <w:sz w:val="20"/>
          <w:szCs w:val="20"/>
          <w:lang w:eastAsia="zh-CN"/>
        </w:rPr>
        <w:t xml:space="preserve"> set of time domain resource</w:t>
      </w:r>
      <w:r>
        <w:rPr>
          <w:rFonts w:ascii="Times New Roman" w:hAnsi="Times New Roman"/>
          <w:b/>
          <w:bCs/>
          <w:sz w:val="20"/>
          <w:szCs w:val="20"/>
          <w:lang w:eastAsia="zh-CN"/>
        </w:rPr>
        <w:t>s consisting of</w:t>
      </w:r>
      <w:r w:rsidR="00721D92">
        <w:rPr>
          <w:rFonts w:ascii="Times New Roman" w:hAnsi="Times New Roman"/>
          <w:b/>
          <w:bCs/>
          <w:sz w:val="20"/>
          <w:szCs w:val="20"/>
          <w:lang w:eastAsia="zh-CN"/>
        </w:rPr>
        <w:t xml:space="preserve"> single or</w:t>
      </w:r>
      <w:r>
        <w:rPr>
          <w:rFonts w:ascii="Times New Roman" w:hAnsi="Times New Roman"/>
          <w:b/>
          <w:bCs/>
          <w:sz w:val="20"/>
          <w:szCs w:val="20"/>
          <w:lang w:eastAsia="zh-CN"/>
        </w:rPr>
        <w:t xml:space="preserve"> multiple resources, </w:t>
      </w:r>
      <w:r w:rsidRPr="008D3EF8">
        <w:rPr>
          <w:rFonts w:ascii="Times New Roman" w:hAnsi="Times New Roman"/>
          <w:b/>
          <w:bCs/>
          <w:sz w:val="20"/>
          <w:szCs w:val="20"/>
          <w:lang w:eastAsia="zh-CN"/>
        </w:rPr>
        <w:t>a list of starting symbols/slots and durations is configured</w:t>
      </w:r>
      <w:r w:rsidR="00B04583">
        <w:rPr>
          <w:rFonts w:ascii="Times New Roman" w:hAnsi="Times New Roman"/>
          <w:b/>
          <w:bCs/>
          <w:sz w:val="20"/>
          <w:szCs w:val="20"/>
          <w:lang w:eastAsia="zh-CN"/>
        </w:rPr>
        <w:t xml:space="preserve">. </w:t>
      </w:r>
    </w:p>
    <w:p w14:paraId="757E6D99" w14:textId="289A5DB3" w:rsidR="0082145A" w:rsidRPr="005C11F8" w:rsidRDefault="00B04583" w:rsidP="00FA5911">
      <w:pPr>
        <w:pStyle w:val="ListParagraph"/>
        <w:numPr>
          <w:ilvl w:val="0"/>
          <w:numId w:val="18"/>
        </w:numPr>
        <w:spacing w:after="120"/>
        <w:ind w:left="767"/>
        <w:jc w:val="both"/>
        <w:rPr>
          <w:rFonts w:ascii="Times New Roman" w:hAnsi="Times New Roman"/>
          <w:b/>
          <w:bCs/>
          <w:sz w:val="20"/>
          <w:szCs w:val="20"/>
          <w:lang w:val="en-US" w:eastAsia="zh-CN"/>
        </w:rPr>
      </w:pPr>
      <w:r w:rsidRPr="009C186C">
        <w:rPr>
          <w:rFonts w:ascii="Times New Roman" w:hAnsi="Times New Roman"/>
          <w:b/>
          <w:bCs/>
          <w:sz w:val="20"/>
          <w:szCs w:val="20"/>
          <w:lang w:val="en-US" w:eastAsia="zh-CN"/>
        </w:rPr>
        <w:t xml:space="preserve">For both semi-static and dynamic indication, </w:t>
      </w:r>
      <w:r w:rsidRPr="009C186C">
        <w:rPr>
          <w:rFonts w:ascii="Times New Roman" w:hAnsi="Times New Roman"/>
          <w:b/>
          <w:bCs/>
          <w:sz w:val="20"/>
          <w:szCs w:val="20"/>
          <w:lang w:eastAsia="zh-CN"/>
        </w:rPr>
        <w:t xml:space="preserve">for each resource, </w:t>
      </w:r>
      <w:r w:rsidR="00DE0F1C">
        <w:rPr>
          <w:rFonts w:ascii="Times New Roman" w:hAnsi="Times New Roman"/>
          <w:b/>
          <w:bCs/>
          <w:sz w:val="20"/>
          <w:szCs w:val="20"/>
          <w:lang w:eastAsia="zh-CN"/>
        </w:rPr>
        <w:t>the</w:t>
      </w:r>
      <w:r w:rsidRPr="009C186C">
        <w:rPr>
          <w:rFonts w:ascii="Times New Roman" w:hAnsi="Times New Roman"/>
          <w:b/>
          <w:bCs/>
          <w:sz w:val="20"/>
          <w:szCs w:val="20"/>
          <w:lang w:eastAsia="zh-CN"/>
        </w:rPr>
        <w:t xml:space="preserve"> starting slot is derived by explicitly configured slot-level offset with reference to a time instant and a duration can be multiple symbols in one or multiple consecutive slots.</w:t>
      </w:r>
      <w:r w:rsidR="009C186C">
        <w:rPr>
          <w:rFonts w:ascii="Times New Roman" w:hAnsi="Times New Roman"/>
          <w:b/>
          <w:bCs/>
          <w:sz w:val="20"/>
          <w:szCs w:val="20"/>
          <w:lang w:eastAsia="zh-CN"/>
        </w:rPr>
        <w:t xml:space="preserve"> </w:t>
      </w:r>
      <w:r w:rsidR="0082145A" w:rsidRPr="009C186C">
        <w:rPr>
          <w:rFonts w:ascii="Times New Roman" w:hAnsi="Times New Roman"/>
          <w:b/>
          <w:bCs/>
          <w:sz w:val="20"/>
          <w:szCs w:val="20"/>
          <w:lang w:eastAsia="zh-CN"/>
        </w:rPr>
        <w:t xml:space="preserve">A reference SCS is configured for time domain resource granularity. </w:t>
      </w:r>
    </w:p>
    <w:p w14:paraId="45095679" w14:textId="77777777" w:rsidR="005C11F8" w:rsidRPr="009C186C" w:rsidRDefault="005C11F8" w:rsidP="005C11F8">
      <w:pPr>
        <w:pStyle w:val="ListParagraph"/>
        <w:spacing w:after="120"/>
        <w:ind w:left="767"/>
        <w:jc w:val="both"/>
        <w:rPr>
          <w:rFonts w:ascii="Times New Roman" w:hAnsi="Times New Roman"/>
          <w:b/>
          <w:bCs/>
          <w:sz w:val="20"/>
          <w:szCs w:val="20"/>
          <w:lang w:val="en-US" w:eastAsia="zh-CN"/>
        </w:rPr>
      </w:pPr>
    </w:p>
    <w:p w14:paraId="72B96804" w14:textId="72AD6BEF" w:rsidR="001236A1" w:rsidRDefault="00050FD2" w:rsidP="00FE65EC">
      <w:pPr>
        <w:pStyle w:val="Heading3"/>
      </w:pPr>
      <w:r w:rsidRPr="00FE65EC">
        <w:t xml:space="preserve">Beam resource determination </w:t>
      </w:r>
      <w:r w:rsidR="000658FD" w:rsidRPr="0013524A">
        <w:t xml:space="preserve"> </w:t>
      </w:r>
    </w:p>
    <w:p w14:paraId="64FE63F7" w14:textId="2686130E" w:rsidR="00BB7BAB" w:rsidRDefault="006C322B" w:rsidP="00BB7BAB">
      <w:pPr>
        <w:pStyle w:val="Heading4"/>
      </w:pPr>
      <w:r>
        <w:t xml:space="preserve">Association between a beam index and a physical beam at NCR side </w:t>
      </w:r>
    </w:p>
    <w:p w14:paraId="1D4169BA" w14:textId="34611EE6" w:rsidR="00BB7BAB" w:rsidRPr="00654BD1" w:rsidRDefault="00BB7BAB" w:rsidP="00654BD1">
      <w:pPr>
        <w:spacing w:after="120"/>
        <w:jc w:val="both"/>
        <w:rPr>
          <w:lang w:eastAsia="zh-CN"/>
        </w:rPr>
      </w:pPr>
      <w:r w:rsidRPr="00654BD1">
        <w:rPr>
          <w:lang w:eastAsia="zh-CN"/>
        </w:rPr>
        <w:t xml:space="preserve">To align understanding for a physical beam </w:t>
      </w:r>
      <w:r w:rsidR="00F72F39">
        <w:rPr>
          <w:lang w:eastAsia="zh-CN"/>
        </w:rPr>
        <w:t>associated</w:t>
      </w:r>
      <w:r w:rsidRPr="00654BD1">
        <w:rPr>
          <w:lang w:eastAsia="zh-CN"/>
        </w:rPr>
        <w:t xml:space="preserve"> </w:t>
      </w:r>
      <w:r w:rsidR="00F72F39">
        <w:rPr>
          <w:lang w:eastAsia="zh-CN"/>
        </w:rPr>
        <w:t>with</w:t>
      </w:r>
      <w:r w:rsidRPr="00654BD1">
        <w:rPr>
          <w:lang w:eastAsia="zh-CN"/>
        </w:rPr>
        <w:t xml:space="preserve"> a beam index indicated by side control information, the association between </w:t>
      </w:r>
      <w:r w:rsidR="006D72D5">
        <w:rPr>
          <w:lang w:eastAsia="zh-CN"/>
        </w:rPr>
        <w:t>the</w:t>
      </w:r>
      <w:r w:rsidRPr="00654BD1">
        <w:rPr>
          <w:lang w:eastAsia="zh-CN"/>
        </w:rPr>
        <w:t xml:space="preserve"> beam index to be indicated by gNB and </w:t>
      </w:r>
      <w:r w:rsidR="006D72D5">
        <w:rPr>
          <w:lang w:eastAsia="zh-CN"/>
        </w:rPr>
        <w:t>the</w:t>
      </w:r>
      <w:r w:rsidRPr="00654BD1">
        <w:rPr>
          <w:lang w:eastAsia="zh-CN"/>
        </w:rPr>
        <w:t xml:space="preserve"> physical beam supported by NCR-Fwd for access link should be firstly established. </w:t>
      </w:r>
    </w:p>
    <w:p w14:paraId="7181D20B" w14:textId="77777777" w:rsidR="00BB7BAB" w:rsidRPr="00654BD1" w:rsidRDefault="00BB7BAB" w:rsidP="00654BD1">
      <w:pPr>
        <w:spacing w:after="120"/>
        <w:jc w:val="both"/>
      </w:pPr>
      <w:r w:rsidRPr="00654BD1">
        <w:rPr>
          <w:lang w:eastAsia="zh-CN"/>
        </w:rPr>
        <w:t xml:space="preserve">NCR may support multiple physical beams. To describe a physical beam, at least a beam index, beam type </w:t>
      </w:r>
      <w:r w:rsidRPr="00654BD1">
        <w:t xml:space="preserve">defined by the beam width, and spatial relationship between different beams is needed. </w:t>
      </w:r>
    </w:p>
    <w:p w14:paraId="1C63E928" w14:textId="77777777" w:rsidR="00BB7BAB" w:rsidRDefault="00BB7BAB" w:rsidP="00BB7BAB">
      <w:pPr>
        <w:pStyle w:val="ListParagraph"/>
        <w:numPr>
          <w:ilvl w:val="0"/>
          <w:numId w:val="32"/>
        </w:numPr>
        <w:spacing w:after="120"/>
        <w:jc w:val="both"/>
        <w:rPr>
          <w:rFonts w:ascii="Times New Roman" w:hAnsi="Times New Roman"/>
          <w:sz w:val="20"/>
          <w:szCs w:val="20"/>
        </w:rPr>
      </w:pPr>
      <w:r>
        <w:rPr>
          <w:rFonts w:ascii="Times New Roman" w:hAnsi="Times New Roman"/>
          <w:sz w:val="20"/>
          <w:szCs w:val="20"/>
        </w:rPr>
        <w:t>Beam index for each beam can be explicitly provided by NCR, or implicitly derived by beam indexing rule.</w:t>
      </w:r>
    </w:p>
    <w:p w14:paraId="3FF4726E" w14:textId="77777777" w:rsidR="00BB7BAB" w:rsidRDefault="00BB7BAB" w:rsidP="00BB7BAB">
      <w:pPr>
        <w:pStyle w:val="ListParagraph"/>
        <w:numPr>
          <w:ilvl w:val="0"/>
          <w:numId w:val="32"/>
        </w:numPr>
        <w:spacing w:after="120"/>
        <w:jc w:val="both"/>
        <w:rPr>
          <w:rFonts w:ascii="Times New Roman" w:hAnsi="Times New Roman"/>
          <w:sz w:val="20"/>
          <w:szCs w:val="20"/>
        </w:rPr>
      </w:pPr>
      <w:r>
        <w:rPr>
          <w:rFonts w:ascii="Times New Roman" w:hAnsi="Times New Roman"/>
          <w:sz w:val="20"/>
          <w:szCs w:val="20"/>
        </w:rPr>
        <w:lastRenderedPageBreak/>
        <w:t xml:space="preserve">Beam type is defined by beam width. Typically, two different beam types for relatively wide or narrow beam would be sufficient. </w:t>
      </w:r>
    </w:p>
    <w:p w14:paraId="1FD6CA11" w14:textId="77777777" w:rsidR="00BB7BAB" w:rsidRDefault="00BB7BAB" w:rsidP="00BB7BAB">
      <w:pPr>
        <w:pStyle w:val="ListParagraph"/>
        <w:numPr>
          <w:ilvl w:val="0"/>
          <w:numId w:val="32"/>
        </w:numPr>
        <w:spacing w:after="120"/>
        <w:jc w:val="both"/>
        <w:rPr>
          <w:rFonts w:ascii="Times New Roman" w:hAnsi="Times New Roman"/>
          <w:sz w:val="20"/>
          <w:szCs w:val="20"/>
        </w:rPr>
      </w:pPr>
      <w:r>
        <w:rPr>
          <w:rFonts w:ascii="Times New Roman" w:hAnsi="Times New Roman"/>
          <w:sz w:val="20"/>
          <w:szCs w:val="20"/>
        </w:rPr>
        <w:t xml:space="preserve">Spatial relationship between different beams can provide the association between different beams with different beam type (e.g., a narrow beam </w:t>
      </w:r>
      <w:r w:rsidRPr="002F43D1">
        <w:rPr>
          <w:rFonts w:ascii="Times New Roman" w:hAnsi="Times New Roman"/>
          <w:i/>
          <w:iCs/>
          <w:sz w:val="20"/>
          <w:szCs w:val="20"/>
        </w:rPr>
        <w:t>i</w:t>
      </w:r>
      <w:r>
        <w:rPr>
          <w:rFonts w:ascii="Times New Roman" w:hAnsi="Times New Roman"/>
          <w:sz w:val="20"/>
          <w:szCs w:val="20"/>
        </w:rPr>
        <w:t xml:space="preserve"> is within the coverage of a wide beam </w:t>
      </w:r>
      <w:r w:rsidRPr="002F43D1">
        <w:rPr>
          <w:rFonts w:ascii="Times New Roman" w:hAnsi="Times New Roman"/>
          <w:i/>
          <w:iCs/>
          <w:sz w:val="20"/>
          <w:szCs w:val="20"/>
        </w:rPr>
        <w:t>j</w:t>
      </w:r>
      <w:r>
        <w:rPr>
          <w:rFonts w:ascii="Times New Roman" w:hAnsi="Times New Roman"/>
          <w:sz w:val="20"/>
          <w:szCs w:val="20"/>
        </w:rPr>
        <w:t xml:space="preserve">), as well as relationship between different beams with same beam type. </w:t>
      </w:r>
    </w:p>
    <w:p w14:paraId="0E12BB6E" w14:textId="3B925A3A" w:rsidR="00BB7BAB" w:rsidRDefault="00BB7BAB" w:rsidP="00654BD1">
      <w:pPr>
        <w:spacing w:after="120"/>
        <w:jc w:val="both"/>
      </w:pPr>
      <w:r>
        <w:t xml:space="preserve">Additionally, </w:t>
      </w:r>
      <w:r w:rsidR="00095BF9">
        <w:t>beam direction (e.g.,</w:t>
      </w:r>
      <w:r w:rsidR="001329ED" w:rsidRPr="001329ED">
        <w:rPr>
          <w:bCs/>
        </w:rPr>
        <w:t xml:space="preserve"> </w:t>
      </w:r>
      <w:r w:rsidR="00E665AB">
        <w:rPr>
          <w:bCs/>
        </w:rPr>
        <w:t>A</w:t>
      </w:r>
      <w:r w:rsidR="001329ED" w:rsidRPr="00C63790">
        <w:rPr>
          <w:bCs/>
        </w:rPr>
        <w:t>zimuth</w:t>
      </w:r>
      <w:r w:rsidR="001329ED">
        <w:rPr>
          <w:bCs/>
        </w:rPr>
        <w:t xml:space="preserve"> and Zenith angle</w:t>
      </w:r>
      <w:r w:rsidR="00095BF9">
        <w:t>)</w:t>
      </w:r>
      <w:r>
        <w:t xml:space="preserve"> may be usefu</w:t>
      </w:r>
      <w:r w:rsidR="006B13CD">
        <w:t>l for</w:t>
      </w:r>
      <w:r>
        <w:t xml:space="preserve"> gNB </w:t>
      </w:r>
      <w:r w:rsidR="006B13CD">
        <w:t xml:space="preserve">to </w:t>
      </w:r>
      <w:r>
        <w:t>choose a subset of beams supported by NCR to serve the target area</w:t>
      </w:r>
      <w:r w:rsidR="008C3D7F">
        <w:t xml:space="preserve"> based on </w:t>
      </w:r>
      <w:r w:rsidR="009F2916">
        <w:t>direction information</w:t>
      </w:r>
      <w:r>
        <w:t xml:space="preserve">. </w:t>
      </w:r>
      <w:r w:rsidR="00B563AF">
        <w:t>Alternatively,</w:t>
      </w:r>
      <w:r>
        <w:t xml:space="preserve"> </w:t>
      </w:r>
      <w:r w:rsidR="00780D99">
        <w:t xml:space="preserve">without information of beam direction, </w:t>
      </w:r>
      <w:r>
        <w:t xml:space="preserve">gNB may rely on beam sweeping for all beams </w:t>
      </w:r>
      <w:r w:rsidR="000D276A">
        <w:t xml:space="preserve">supported </w:t>
      </w:r>
      <w:r>
        <w:t>by NCR and then select a subset based on beam management result</w:t>
      </w:r>
      <w:r w:rsidR="009F2916">
        <w:t xml:space="preserve"> to serve the target area. </w:t>
      </w:r>
      <w:r w:rsidR="008849D8">
        <w:t xml:space="preserve">Therefore, beam direction information can be </w:t>
      </w:r>
      <w:r w:rsidR="00F2069B">
        <w:t xml:space="preserve">optional. </w:t>
      </w:r>
    </w:p>
    <w:p w14:paraId="7FAD28D9" w14:textId="53C55CC6" w:rsidR="00BB7BAB" w:rsidRDefault="00BB7BAB" w:rsidP="00654BD1">
      <w:pPr>
        <w:spacing w:after="120"/>
        <w:jc w:val="both"/>
      </w:pPr>
      <w:r>
        <w:t xml:space="preserve">Regarding how to provide above beam information (beam index, beam type, spatial relationship and </w:t>
      </w:r>
      <w:r w:rsidR="00E665AB">
        <w:t>beam direction</w:t>
      </w:r>
      <w:r>
        <w:t xml:space="preserve"> if needed), following </w:t>
      </w:r>
      <w:r w:rsidR="00ED7AC5">
        <w:t>alternatives</w:t>
      </w:r>
      <w:r>
        <w:t xml:space="preserve"> can be considered,</w:t>
      </w:r>
    </w:p>
    <w:p w14:paraId="31050E62" w14:textId="26CCBC38" w:rsidR="00BB7BAB" w:rsidRDefault="00ED7AC5" w:rsidP="00654BD1">
      <w:pPr>
        <w:pStyle w:val="ListParagraph"/>
        <w:numPr>
          <w:ilvl w:val="0"/>
          <w:numId w:val="33"/>
        </w:numPr>
        <w:spacing w:after="120"/>
        <w:ind w:left="648"/>
        <w:jc w:val="both"/>
        <w:rPr>
          <w:rFonts w:ascii="Times New Roman" w:eastAsia="DengXian" w:hAnsi="Times New Roman"/>
          <w:sz w:val="20"/>
          <w:szCs w:val="20"/>
        </w:rPr>
      </w:pPr>
      <w:r>
        <w:rPr>
          <w:rFonts w:ascii="Times New Roman" w:eastAsia="DengXian" w:hAnsi="Times New Roman"/>
          <w:sz w:val="20"/>
          <w:szCs w:val="20"/>
        </w:rPr>
        <w:t>Alternative</w:t>
      </w:r>
      <w:r w:rsidR="00BB7BAB" w:rsidRPr="00B12892">
        <w:rPr>
          <w:rFonts w:ascii="Times New Roman" w:eastAsia="DengXian" w:hAnsi="Times New Roman"/>
          <w:sz w:val="20"/>
          <w:szCs w:val="20"/>
        </w:rPr>
        <w:t xml:space="preserve"> 1: </w:t>
      </w:r>
      <w:r w:rsidR="00BB7BAB">
        <w:rPr>
          <w:rFonts w:ascii="Times New Roman" w:eastAsia="DengXian" w:hAnsi="Times New Roman"/>
          <w:sz w:val="20"/>
          <w:szCs w:val="20"/>
        </w:rPr>
        <w:t xml:space="preserve">beam information for each physical beam is explicitly provided </w:t>
      </w:r>
    </w:p>
    <w:p w14:paraId="3442C91F" w14:textId="525E06DB" w:rsidR="006C322B" w:rsidRDefault="006C322B" w:rsidP="006C322B">
      <w:pPr>
        <w:pStyle w:val="ListParagraph"/>
        <w:spacing w:after="120"/>
        <w:ind w:left="648"/>
        <w:jc w:val="center"/>
        <w:rPr>
          <w:rFonts w:ascii="Times New Roman" w:eastAsia="DengXian" w:hAnsi="Times New Roman"/>
          <w:sz w:val="20"/>
          <w:szCs w:val="20"/>
        </w:rPr>
      </w:pPr>
      <w:r>
        <w:rPr>
          <w:rFonts w:ascii="Times New Roman" w:eastAsia="DengXian" w:hAnsi="Times New Roman"/>
          <w:sz w:val="20"/>
          <w:szCs w:val="20"/>
        </w:rPr>
        <w:t>Table 1 Example of explicit beam information for each physical beam provided by NCR</w:t>
      </w:r>
    </w:p>
    <w:tbl>
      <w:tblPr>
        <w:tblStyle w:val="TableGrid"/>
        <w:tblW w:w="0" w:type="auto"/>
        <w:jc w:val="center"/>
        <w:tblLook w:val="04A0" w:firstRow="1" w:lastRow="0" w:firstColumn="1" w:lastColumn="0" w:noHBand="0" w:noVBand="1"/>
      </w:tblPr>
      <w:tblGrid>
        <w:gridCol w:w="1741"/>
        <w:gridCol w:w="6456"/>
      </w:tblGrid>
      <w:tr w:rsidR="00BB7BAB" w14:paraId="11849252" w14:textId="77777777" w:rsidTr="00FA3831">
        <w:trPr>
          <w:jc w:val="center"/>
        </w:trPr>
        <w:tc>
          <w:tcPr>
            <w:tcW w:w="1741" w:type="dxa"/>
            <w:tcBorders>
              <w:top w:val="single" w:sz="4" w:space="0" w:color="auto"/>
              <w:left w:val="single" w:sz="4" w:space="0" w:color="auto"/>
              <w:bottom w:val="single" w:sz="4" w:space="0" w:color="auto"/>
              <w:right w:val="single" w:sz="4" w:space="0" w:color="auto"/>
            </w:tcBorders>
            <w:hideMark/>
          </w:tcPr>
          <w:p w14:paraId="2A05A1B1" w14:textId="77777777" w:rsidR="00BB7BAB" w:rsidRDefault="00BB7BAB" w:rsidP="00FA5911">
            <w:pPr>
              <w:rPr>
                <w:rFonts w:eastAsiaTheme="minorEastAsia"/>
                <w:lang w:val="en-US" w:eastAsia="zh-CN"/>
              </w:rPr>
            </w:pPr>
            <w:r>
              <w:t>Beam index 0</w:t>
            </w:r>
          </w:p>
        </w:tc>
        <w:tc>
          <w:tcPr>
            <w:tcW w:w="6456" w:type="dxa"/>
            <w:tcBorders>
              <w:top w:val="single" w:sz="4" w:space="0" w:color="auto"/>
              <w:left w:val="single" w:sz="4" w:space="0" w:color="auto"/>
              <w:bottom w:val="single" w:sz="4" w:space="0" w:color="auto"/>
              <w:right w:val="single" w:sz="4" w:space="0" w:color="auto"/>
            </w:tcBorders>
            <w:hideMark/>
          </w:tcPr>
          <w:p w14:paraId="3518BFD8" w14:textId="030A93E8" w:rsidR="00BB7BAB" w:rsidRDefault="00BB7BAB" w:rsidP="00FA5911">
            <w:r>
              <w:t xml:space="preserve">Beam type, spatial relationship and </w:t>
            </w:r>
            <w:r w:rsidR="00E665AB">
              <w:t>beam direction</w:t>
            </w:r>
            <w:r>
              <w:t xml:space="preserve"> for beam index 0</w:t>
            </w:r>
          </w:p>
        </w:tc>
      </w:tr>
      <w:tr w:rsidR="00BB7BAB" w14:paraId="717163CF" w14:textId="77777777" w:rsidTr="00FA3831">
        <w:trPr>
          <w:jc w:val="center"/>
        </w:trPr>
        <w:tc>
          <w:tcPr>
            <w:tcW w:w="1741" w:type="dxa"/>
            <w:tcBorders>
              <w:top w:val="single" w:sz="4" w:space="0" w:color="auto"/>
              <w:left w:val="single" w:sz="4" w:space="0" w:color="auto"/>
              <w:bottom w:val="single" w:sz="4" w:space="0" w:color="auto"/>
              <w:right w:val="single" w:sz="4" w:space="0" w:color="auto"/>
            </w:tcBorders>
            <w:hideMark/>
          </w:tcPr>
          <w:p w14:paraId="25EE06E4" w14:textId="77777777" w:rsidR="00BB7BAB" w:rsidRDefault="00BB7BAB" w:rsidP="00FA5911">
            <w:r>
              <w:t>Beam index 1</w:t>
            </w:r>
          </w:p>
        </w:tc>
        <w:tc>
          <w:tcPr>
            <w:tcW w:w="6456" w:type="dxa"/>
            <w:tcBorders>
              <w:top w:val="single" w:sz="4" w:space="0" w:color="auto"/>
              <w:left w:val="single" w:sz="4" w:space="0" w:color="auto"/>
              <w:bottom w:val="single" w:sz="4" w:space="0" w:color="auto"/>
              <w:right w:val="single" w:sz="4" w:space="0" w:color="auto"/>
            </w:tcBorders>
            <w:hideMark/>
          </w:tcPr>
          <w:p w14:paraId="378B2E06" w14:textId="158EA0EF" w:rsidR="00BB7BAB" w:rsidRDefault="00BB7BAB" w:rsidP="00FA5911">
            <w:r>
              <w:t xml:space="preserve">Beam type, spatial relationship and </w:t>
            </w:r>
            <w:r w:rsidR="00E665AB">
              <w:t xml:space="preserve">beam direction </w:t>
            </w:r>
            <w:r>
              <w:t>for beam index 1</w:t>
            </w:r>
          </w:p>
        </w:tc>
      </w:tr>
      <w:tr w:rsidR="00BB7BAB" w14:paraId="124A304D" w14:textId="77777777" w:rsidTr="00FA3831">
        <w:trPr>
          <w:jc w:val="center"/>
        </w:trPr>
        <w:tc>
          <w:tcPr>
            <w:tcW w:w="1741" w:type="dxa"/>
            <w:tcBorders>
              <w:top w:val="single" w:sz="4" w:space="0" w:color="auto"/>
              <w:left w:val="single" w:sz="4" w:space="0" w:color="auto"/>
              <w:bottom w:val="single" w:sz="4" w:space="0" w:color="auto"/>
              <w:right w:val="single" w:sz="4" w:space="0" w:color="auto"/>
            </w:tcBorders>
            <w:hideMark/>
          </w:tcPr>
          <w:p w14:paraId="260EEEEB" w14:textId="77777777" w:rsidR="00BB7BAB" w:rsidRDefault="00BB7BAB" w:rsidP="00FA5911">
            <w:r>
              <w:t>…</w:t>
            </w:r>
          </w:p>
        </w:tc>
        <w:tc>
          <w:tcPr>
            <w:tcW w:w="6456" w:type="dxa"/>
            <w:tcBorders>
              <w:top w:val="single" w:sz="4" w:space="0" w:color="auto"/>
              <w:left w:val="single" w:sz="4" w:space="0" w:color="auto"/>
              <w:bottom w:val="single" w:sz="4" w:space="0" w:color="auto"/>
              <w:right w:val="single" w:sz="4" w:space="0" w:color="auto"/>
            </w:tcBorders>
          </w:tcPr>
          <w:p w14:paraId="25F06472" w14:textId="77777777" w:rsidR="00BB7BAB" w:rsidRDefault="00BB7BAB" w:rsidP="00FA5911">
            <w:pPr>
              <w:widowControl w:val="0"/>
              <w:autoSpaceDE w:val="0"/>
              <w:autoSpaceDN w:val="0"/>
              <w:adjustRightInd w:val="0"/>
            </w:pPr>
          </w:p>
        </w:tc>
      </w:tr>
      <w:tr w:rsidR="00BB7BAB" w14:paraId="6E531091" w14:textId="77777777" w:rsidTr="00FA3831">
        <w:trPr>
          <w:jc w:val="center"/>
        </w:trPr>
        <w:tc>
          <w:tcPr>
            <w:tcW w:w="1741" w:type="dxa"/>
            <w:tcBorders>
              <w:top w:val="single" w:sz="4" w:space="0" w:color="auto"/>
              <w:left w:val="single" w:sz="4" w:space="0" w:color="auto"/>
              <w:bottom w:val="single" w:sz="4" w:space="0" w:color="auto"/>
              <w:right w:val="single" w:sz="4" w:space="0" w:color="auto"/>
            </w:tcBorders>
            <w:hideMark/>
          </w:tcPr>
          <w:p w14:paraId="432BA701" w14:textId="77777777" w:rsidR="00BB7BAB" w:rsidRDefault="00BB7BAB" w:rsidP="00FA5911">
            <w:r>
              <w:t>Beam index N-1</w:t>
            </w:r>
          </w:p>
        </w:tc>
        <w:tc>
          <w:tcPr>
            <w:tcW w:w="6456" w:type="dxa"/>
            <w:tcBorders>
              <w:top w:val="single" w:sz="4" w:space="0" w:color="auto"/>
              <w:left w:val="single" w:sz="4" w:space="0" w:color="auto"/>
              <w:bottom w:val="single" w:sz="4" w:space="0" w:color="auto"/>
              <w:right w:val="single" w:sz="4" w:space="0" w:color="auto"/>
            </w:tcBorders>
            <w:hideMark/>
          </w:tcPr>
          <w:p w14:paraId="7CB2B191" w14:textId="497D035C" w:rsidR="00BB7BAB" w:rsidRDefault="00BB7BAB" w:rsidP="00FA5911">
            <w:r>
              <w:t xml:space="preserve">Beam type, spatial relationship and </w:t>
            </w:r>
            <w:r w:rsidR="00E665AB">
              <w:t xml:space="preserve">beam direction </w:t>
            </w:r>
            <w:r>
              <w:t>for beam index N-1</w:t>
            </w:r>
          </w:p>
        </w:tc>
      </w:tr>
    </w:tbl>
    <w:p w14:paraId="03AF857D" w14:textId="77777777" w:rsidR="00BB7BAB" w:rsidRDefault="00BB7BAB" w:rsidP="00654BD1">
      <w:pPr>
        <w:pStyle w:val="ListParagraph"/>
        <w:spacing w:after="120"/>
        <w:ind w:left="648"/>
        <w:jc w:val="both"/>
        <w:rPr>
          <w:rFonts w:ascii="Times New Roman" w:eastAsia="DengXian" w:hAnsi="Times New Roman"/>
          <w:sz w:val="20"/>
          <w:szCs w:val="20"/>
        </w:rPr>
      </w:pPr>
    </w:p>
    <w:p w14:paraId="7FA0B4CB" w14:textId="77777777" w:rsidR="00BB7BAB" w:rsidRPr="0050792B" w:rsidRDefault="00BB7BAB" w:rsidP="00654BD1">
      <w:pPr>
        <w:pStyle w:val="ListParagraph"/>
        <w:spacing w:after="120"/>
        <w:ind w:left="648"/>
        <w:jc w:val="both"/>
        <w:rPr>
          <w:rFonts w:ascii="Times New Roman" w:eastAsia="DengXian" w:hAnsi="Times New Roman"/>
          <w:sz w:val="20"/>
          <w:szCs w:val="20"/>
        </w:rPr>
      </w:pPr>
      <w:r>
        <w:rPr>
          <w:rFonts w:ascii="Times New Roman" w:eastAsia="DengXian" w:hAnsi="Times New Roman"/>
          <w:sz w:val="20"/>
          <w:szCs w:val="20"/>
        </w:rPr>
        <w:t xml:space="preserve">The beam index value for each beam is different. No specific rule for beam indexing is required, e.g., beam index 0 can be used for a narrow beam or wide beam. Based on the beam index, the total number of beams per beam type can be derived. </w:t>
      </w:r>
    </w:p>
    <w:p w14:paraId="5344CC47" w14:textId="7DE16E62" w:rsidR="00BB7BAB" w:rsidRDefault="00ED7AC5" w:rsidP="00654BD1">
      <w:pPr>
        <w:pStyle w:val="ListParagraph"/>
        <w:numPr>
          <w:ilvl w:val="0"/>
          <w:numId w:val="33"/>
        </w:numPr>
        <w:spacing w:after="120"/>
        <w:ind w:left="648"/>
        <w:jc w:val="both"/>
        <w:rPr>
          <w:rFonts w:ascii="Times New Roman" w:eastAsia="DengXian" w:hAnsi="Times New Roman"/>
          <w:sz w:val="20"/>
          <w:szCs w:val="20"/>
        </w:rPr>
      </w:pPr>
      <w:r>
        <w:rPr>
          <w:rFonts w:ascii="Times New Roman" w:eastAsia="DengXian" w:hAnsi="Times New Roman"/>
          <w:sz w:val="20"/>
          <w:szCs w:val="20"/>
        </w:rPr>
        <w:t>Alternative</w:t>
      </w:r>
      <w:r w:rsidRPr="00B12892">
        <w:rPr>
          <w:rFonts w:ascii="Times New Roman" w:eastAsia="DengXian" w:hAnsi="Times New Roman"/>
          <w:sz w:val="20"/>
          <w:szCs w:val="20"/>
        </w:rPr>
        <w:t xml:space="preserve"> </w:t>
      </w:r>
      <w:r w:rsidR="00BB7BAB">
        <w:rPr>
          <w:rFonts w:ascii="Times New Roman" w:eastAsia="DengXian" w:hAnsi="Times New Roman"/>
          <w:sz w:val="20"/>
          <w:szCs w:val="20"/>
        </w:rPr>
        <w:t>2</w:t>
      </w:r>
      <w:r w:rsidR="00BB7BAB" w:rsidRPr="00B12892">
        <w:rPr>
          <w:rFonts w:ascii="Times New Roman" w:eastAsia="DengXian" w:hAnsi="Times New Roman"/>
          <w:sz w:val="20"/>
          <w:szCs w:val="20"/>
        </w:rPr>
        <w:t xml:space="preserve">: </w:t>
      </w:r>
      <w:r w:rsidR="00BB7BAB">
        <w:rPr>
          <w:rFonts w:ascii="Times New Roman" w:eastAsia="DengXian" w:hAnsi="Times New Roman"/>
          <w:sz w:val="20"/>
          <w:szCs w:val="20"/>
        </w:rPr>
        <w:t>General beam information for beam type, number of beams per beam type</w:t>
      </w:r>
      <w:r w:rsidR="000A557E">
        <w:rPr>
          <w:rFonts w:ascii="Times New Roman" w:eastAsia="DengXian" w:hAnsi="Times New Roman"/>
          <w:sz w:val="20"/>
          <w:szCs w:val="20"/>
        </w:rPr>
        <w:t xml:space="preserve"> and </w:t>
      </w:r>
      <w:r w:rsidR="00BB7BAB">
        <w:rPr>
          <w:rFonts w:ascii="Times New Roman" w:eastAsia="DengXian" w:hAnsi="Times New Roman"/>
          <w:sz w:val="20"/>
          <w:szCs w:val="20"/>
        </w:rPr>
        <w:t>spatial relationship is explicitly provided</w:t>
      </w:r>
      <w:r w:rsidR="002057D5">
        <w:rPr>
          <w:rFonts w:ascii="Times New Roman" w:eastAsia="DengXian" w:hAnsi="Times New Roman"/>
          <w:sz w:val="20"/>
          <w:szCs w:val="20"/>
        </w:rPr>
        <w:t>.</w:t>
      </w:r>
      <w:r w:rsidR="00BB7BAB">
        <w:rPr>
          <w:rFonts w:ascii="Times New Roman" w:eastAsia="DengXian" w:hAnsi="Times New Roman"/>
          <w:sz w:val="20"/>
          <w:szCs w:val="20"/>
        </w:rPr>
        <w:t xml:space="preserve"> </w:t>
      </w:r>
      <w:r w:rsidR="002057D5">
        <w:rPr>
          <w:rFonts w:ascii="Times New Roman" w:eastAsia="DengXian" w:hAnsi="Times New Roman"/>
          <w:sz w:val="20"/>
          <w:szCs w:val="20"/>
        </w:rPr>
        <w:t>B</w:t>
      </w:r>
      <w:r w:rsidR="00E665AB" w:rsidRPr="00E665AB">
        <w:rPr>
          <w:rFonts w:ascii="Times New Roman" w:eastAsia="DengXian" w:hAnsi="Times New Roman"/>
          <w:sz w:val="20"/>
          <w:szCs w:val="20"/>
        </w:rPr>
        <w:t xml:space="preserve">eam direction </w:t>
      </w:r>
      <w:r w:rsidR="00BB7BAB" w:rsidRPr="00C04FD0">
        <w:rPr>
          <w:rFonts w:ascii="Times New Roman" w:eastAsia="DengXian" w:hAnsi="Times New Roman"/>
          <w:sz w:val="20"/>
          <w:szCs w:val="20"/>
        </w:rPr>
        <w:t>for reference physical beam is explicitly provided</w:t>
      </w:r>
      <w:r w:rsidR="00496321">
        <w:rPr>
          <w:rFonts w:ascii="Times New Roman" w:eastAsia="DengXian" w:hAnsi="Times New Roman"/>
          <w:sz w:val="20"/>
          <w:szCs w:val="20"/>
        </w:rPr>
        <w:t xml:space="preserve">. Then, </w:t>
      </w:r>
      <w:r w:rsidR="00BB7BAB" w:rsidRPr="00C04FD0">
        <w:rPr>
          <w:rFonts w:ascii="Times New Roman" w:eastAsia="DengXian" w:hAnsi="Times New Roman"/>
          <w:sz w:val="20"/>
          <w:szCs w:val="20"/>
        </w:rPr>
        <w:t xml:space="preserve">beam information for </w:t>
      </w:r>
      <w:r w:rsidR="00A443D3">
        <w:rPr>
          <w:rFonts w:ascii="Times New Roman" w:eastAsia="DengXian" w:hAnsi="Times New Roman"/>
          <w:sz w:val="20"/>
          <w:szCs w:val="20"/>
        </w:rPr>
        <w:t>each</w:t>
      </w:r>
      <w:r w:rsidR="00BB7BAB" w:rsidRPr="00C04FD0">
        <w:rPr>
          <w:rFonts w:ascii="Times New Roman" w:eastAsia="DengXian" w:hAnsi="Times New Roman"/>
          <w:sz w:val="20"/>
          <w:szCs w:val="20"/>
        </w:rPr>
        <w:t xml:space="preserve"> beam</w:t>
      </w:r>
      <w:r w:rsidR="00A443D3">
        <w:rPr>
          <w:rFonts w:ascii="Times New Roman" w:eastAsia="DengXian" w:hAnsi="Times New Roman"/>
          <w:sz w:val="20"/>
          <w:szCs w:val="20"/>
        </w:rPr>
        <w:t xml:space="preserve"> can be</w:t>
      </w:r>
      <w:r w:rsidR="00BB7BAB" w:rsidRPr="00C04FD0">
        <w:rPr>
          <w:rFonts w:ascii="Times New Roman" w:eastAsia="DengXian" w:hAnsi="Times New Roman"/>
          <w:sz w:val="20"/>
          <w:szCs w:val="20"/>
        </w:rPr>
        <w:t xml:space="preserve"> derived </w:t>
      </w:r>
      <w:r w:rsidR="00BB7BAB">
        <w:rPr>
          <w:rFonts w:ascii="Times New Roman" w:eastAsia="DengXian" w:hAnsi="Times New Roman"/>
          <w:sz w:val="20"/>
          <w:szCs w:val="20"/>
        </w:rPr>
        <w:t xml:space="preserve">accordingly. </w:t>
      </w:r>
    </w:p>
    <w:p w14:paraId="12599266" w14:textId="6B1F9667" w:rsidR="006C322B" w:rsidRDefault="006C322B" w:rsidP="006C322B">
      <w:pPr>
        <w:pStyle w:val="ListParagraph"/>
        <w:spacing w:after="120"/>
        <w:ind w:left="1420"/>
        <w:rPr>
          <w:rFonts w:ascii="Times New Roman" w:eastAsia="DengXian" w:hAnsi="Times New Roman"/>
          <w:sz w:val="20"/>
          <w:szCs w:val="20"/>
        </w:rPr>
      </w:pPr>
      <w:r>
        <w:rPr>
          <w:rFonts w:ascii="Times New Roman" w:eastAsia="DengXian" w:hAnsi="Times New Roman"/>
          <w:sz w:val="20"/>
          <w:szCs w:val="20"/>
        </w:rPr>
        <w:t xml:space="preserve">Table 2 Example of general beam information for all physical beams provided by NCR </w:t>
      </w:r>
    </w:p>
    <w:tbl>
      <w:tblPr>
        <w:tblStyle w:val="TableGrid"/>
        <w:tblW w:w="0" w:type="auto"/>
        <w:jc w:val="center"/>
        <w:tblLook w:val="04A0" w:firstRow="1" w:lastRow="0" w:firstColumn="1" w:lastColumn="0" w:noHBand="0" w:noVBand="1"/>
      </w:tblPr>
      <w:tblGrid>
        <w:gridCol w:w="8365"/>
      </w:tblGrid>
      <w:tr w:rsidR="00BB7BAB" w14:paraId="4E3AB4C4" w14:textId="77777777" w:rsidTr="00FA3831">
        <w:trPr>
          <w:jc w:val="center"/>
        </w:trPr>
        <w:tc>
          <w:tcPr>
            <w:tcW w:w="8365" w:type="dxa"/>
            <w:tcBorders>
              <w:top w:val="single" w:sz="4" w:space="0" w:color="auto"/>
              <w:left w:val="single" w:sz="4" w:space="0" w:color="auto"/>
              <w:bottom w:val="single" w:sz="4" w:space="0" w:color="auto"/>
              <w:right w:val="single" w:sz="4" w:space="0" w:color="auto"/>
            </w:tcBorders>
            <w:hideMark/>
          </w:tcPr>
          <w:p w14:paraId="115D9570" w14:textId="77777777" w:rsidR="00BB7BAB" w:rsidRDefault="00BB7BAB" w:rsidP="00FA5911">
            <w:r>
              <w:t>Supported beam types: only single beam type, or both narrow and wide beam</w:t>
            </w:r>
          </w:p>
        </w:tc>
      </w:tr>
      <w:tr w:rsidR="00BB7BAB" w14:paraId="676AA06A" w14:textId="77777777" w:rsidTr="00FA3831">
        <w:trPr>
          <w:jc w:val="center"/>
        </w:trPr>
        <w:tc>
          <w:tcPr>
            <w:tcW w:w="8365" w:type="dxa"/>
            <w:tcBorders>
              <w:top w:val="single" w:sz="4" w:space="0" w:color="auto"/>
              <w:left w:val="single" w:sz="4" w:space="0" w:color="auto"/>
              <w:bottom w:val="single" w:sz="4" w:space="0" w:color="auto"/>
              <w:right w:val="single" w:sz="4" w:space="0" w:color="auto"/>
            </w:tcBorders>
            <w:hideMark/>
          </w:tcPr>
          <w:p w14:paraId="3D359D31" w14:textId="77777777" w:rsidR="00BB7BAB" w:rsidRDefault="00BB7BAB" w:rsidP="00FA5911">
            <w:r>
              <w:t xml:space="preserve">Supported number of beams per beam type: </w:t>
            </w:r>
          </w:p>
          <w:p w14:paraId="61EDC350" w14:textId="77777777" w:rsidR="003F385E" w:rsidRPr="003F385E" w:rsidRDefault="00BB7BAB" w:rsidP="00FA5911">
            <w:pPr>
              <w:pStyle w:val="ListParagraph"/>
              <w:numPr>
                <w:ilvl w:val="0"/>
                <w:numId w:val="35"/>
              </w:numPr>
              <w:rPr>
                <w:rFonts w:ascii="Times New Roman" w:eastAsia="DengXian" w:hAnsi="Times New Roman"/>
                <w:sz w:val="20"/>
                <w:szCs w:val="20"/>
              </w:rPr>
            </w:pPr>
            <w:r w:rsidRPr="003F385E">
              <w:rPr>
                <w:rFonts w:ascii="Times New Roman" w:eastAsia="DengXian" w:hAnsi="Times New Roman"/>
                <w:sz w:val="20"/>
                <w:szCs w:val="20"/>
              </w:rPr>
              <w:t xml:space="preserve">N, if single beam type </w:t>
            </w:r>
          </w:p>
          <w:p w14:paraId="389FCD4B" w14:textId="4710E8F1" w:rsidR="00BB7BAB" w:rsidRPr="003F385E" w:rsidRDefault="00BB7BAB" w:rsidP="00FA5911">
            <w:pPr>
              <w:pStyle w:val="ListParagraph"/>
              <w:numPr>
                <w:ilvl w:val="0"/>
                <w:numId w:val="35"/>
              </w:numPr>
              <w:rPr>
                <w:rFonts w:ascii="Times New Roman" w:eastAsia="DengXian" w:hAnsi="Times New Roman"/>
                <w:sz w:val="20"/>
                <w:szCs w:val="20"/>
              </w:rPr>
            </w:pPr>
            <w:r w:rsidRPr="003F385E">
              <w:rPr>
                <w:rFonts w:ascii="Times New Roman" w:eastAsia="DengXian" w:hAnsi="Times New Roman"/>
                <w:sz w:val="20"/>
                <w:szCs w:val="20"/>
              </w:rPr>
              <w:t>N1 for wide beam and N2 for narrow beam</w:t>
            </w:r>
            <w:r w:rsidR="00FA3831">
              <w:rPr>
                <w:rFonts w:ascii="Times New Roman" w:eastAsia="DengXian" w:hAnsi="Times New Roman"/>
                <w:sz w:val="20"/>
                <w:szCs w:val="20"/>
              </w:rPr>
              <w:t>, if multiple beam types</w:t>
            </w:r>
          </w:p>
          <w:p w14:paraId="65938538" w14:textId="77777777" w:rsidR="00BB7BAB" w:rsidRDefault="00BB7BAB" w:rsidP="00FA5911"/>
        </w:tc>
      </w:tr>
      <w:tr w:rsidR="00BB7BAB" w14:paraId="47D0A76F" w14:textId="77777777" w:rsidTr="00FA3831">
        <w:trPr>
          <w:jc w:val="center"/>
        </w:trPr>
        <w:tc>
          <w:tcPr>
            <w:tcW w:w="8365" w:type="dxa"/>
            <w:tcBorders>
              <w:top w:val="single" w:sz="4" w:space="0" w:color="auto"/>
              <w:left w:val="single" w:sz="4" w:space="0" w:color="auto"/>
              <w:bottom w:val="single" w:sz="4" w:space="0" w:color="auto"/>
              <w:right w:val="single" w:sz="4" w:space="0" w:color="auto"/>
            </w:tcBorders>
          </w:tcPr>
          <w:p w14:paraId="0098F201" w14:textId="77777777" w:rsidR="00BB7BAB" w:rsidRDefault="00BB7BAB" w:rsidP="00FA5911">
            <w:pPr>
              <w:widowControl w:val="0"/>
              <w:autoSpaceDE w:val="0"/>
              <w:autoSpaceDN w:val="0"/>
              <w:adjustRightInd w:val="0"/>
            </w:pPr>
            <w:r>
              <w:t xml:space="preserve">Spatial relationship: </w:t>
            </w:r>
          </w:p>
          <w:p w14:paraId="22592BA8" w14:textId="77777777" w:rsidR="00FA3831" w:rsidRDefault="00D36876" w:rsidP="00FA3831">
            <w:pPr>
              <w:pStyle w:val="ListParagraph"/>
              <w:numPr>
                <w:ilvl w:val="0"/>
                <w:numId w:val="35"/>
              </w:numPr>
              <w:rPr>
                <w:rFonts w:ascii="Times New Roman" w:eastAsia="DengXian" w:hAnsi="Times New Roman"/>
                <w:sz w:val="20"/>
                <w:szCs w:val="20"/>
              </w:rPr>
            </w:pPr>
            <w:r w:rsidRPr="00FA3831">
              <w:rPr>
                <w:rFonts w:ascii="Times New Roman" w:eastAsia="DengXian" w:hAnsi="Times New Roman"/>
                <w:sz w:val="20"/>
                <w:szCs w:val="20"/>
              </w:rPr>
              <w:t xml:space="preserve">Different beams are </w:t>
            </w:r>
            <w:r w:rsidR="003F3D86" w:rsidRPr="00FA3831">
              <w:rPr>
                <w:rFonts w:ascii="Times New Roman" w:eastAsia="DengXian" w:hAnsi="Times New Roman"/>
                <w:sz w:val="20"/>
                <w:szCs w:val="20"/>
              </w:rPr>
              <w:t xml:space="preserve">spatial </w:t>
            </w:r>
            <w:r w:rsidRPr="00FA3831">
              <w:rPr>
                <w:rFonts w:ascii="Times New Roman" w:eastAsia="DengXian" w:hAnsi="Times New Roman"/>
                <w:sz w:val="20"/>
                <w:szCs w:val="20"/>
              </w:rPr>
              <w:t>adjacent</w:t>
            </w:r>
            <w:r w:rsidR="00BB7BAB" w:rsidRPr="00FA3831">
              <w:rPr>
                <w:rFonts w:ascii="Times New Roman" w:eastAsia="DengXian" w:hAnsi="Times New Roman"/>
                <w:sz w:val="20"/>
                <w:szCs w:val="20"/>
              </w:rPr>
              <w:t xml:space="preserve">, if single beam type </w:t>
            </w:r>
          </w:p>
          <w:p w14:paraId="496BCE28" w14:textId="7A13225A" w:rsidR="00BB7BAB" w:rsidRPr="00FA3831" w:rsidRDefault="003F3D86" w:rsidP="00FA3831">
            <w:pPr>
              <w:pStyle w:val="ListParagraph"/>
              <w:numPr>
                <w:ilvl w:val="0"/>
                <w:numId w:val="35"/>
              </w:numPr>
              <w:rPr>
                <w:rFonts w:ascii="Times New Roman" w:eastAsia="DengXian" w:hAnsi="Times New Roman"/>
                <w:sz w:val="20"/>
                <w:szCs w:val="20"/>
              </w:rPr>
            </w:pPr>
            <w:r w:rsidRPr="00FA3831">
              <w:rPr>
                <w:rFonts w:ascii="Times New Roman" w:eastAsia="DengXian" w:hAnsi="Times New Roman"/>
                <w:sz w:val="20"/>
                <w:szCs w:val="20"/>
              </w:rPr>
              <w:t>Different beams are spatial adjacent within same beam type</w:t>
            </w:r>
            <w:r w:rsidR="00BB7BAB" w:rsidRPr="00FA3831">
              <w:rPr>
                <w:rFonts w:ascii="Times New Roman" w:eastAsia="DengXian" w:hAnsi="Times New Roman"/>
                <w:sz w:val="20"/>
                <w:szCs w:val="20"/>
              </w:rPr>
              <w:t>, and every N2/N1 narrow beams</w:t>
            </w:r>
            <w:r w:rsidR="00AA61B5" w:rsidRPr="00FA3831">
              <w:rPr>
                <w:rFonts w:ascii="Times New Roman" w:eastAsia="DengXian" w:hAnsi="Times New Roman"/>
                <w:sz w:val="20"/>
                <w:szCs w:val="20"/>
              </w:rPr>
              <w:t xml:space="preserve"> are</w:t>
            </w:r>
            <w:r w:rsidR="00BB7BAB" w:rsidRPr="00FA3831">
              <w:rPr>
                <w:rFonts w:ascii="Times New Roman" w:eastAsia="DengXian" w:hAnsi="Times New Roman"/>
                <w:sz w:val="20"/>
                <w:szCs w:val="20"/>
              </w:rPr>
              <w:t xml:space="preserve"> associated with a wide beam</w:t>
            </w:r>
            <w:r w:rsidR="00FA3831">
              <w:rPr>
                <w:rFonts w:ascii="Times New Roman" w:eastAsia="DengXian" w:hAnsi="Times New Roman"/>
                <w:sz w:val="20"/>
                <w:szCs w:val="20"/>
              </w:rPr>
              <w:t>, if multiple beam types</w:t>
            </w:r>
          </w:p>
        </w:tc>
      </w:tr>
      <w:tr w:rsidR="00BB7BAB" w14:paraId="3AF61CC7" w14:textId="77777777" w:rsidTr="00FA3831">
        <w:trPr>
          <w:jc w:val="center"/>
        </w:trPr>
        <w:tc>
          <w:tcPr>
            <w:tcW w:w="8365" w:type="dxa"/>
            <w:tcBorders>
              <w:top w:val="single" w:sz="4" w:space="0" w:color="auto"/>
              <w:left w:val="single" w:sz="4" w:space="0" w:color="auto"/>
              <w:bottom w:val="single" w:sz="4" w:space="0" w:color="auto"/>
              <w:right w:val="single" w:sz="4" w:space="0" w:color="auto"/>
            </w:tcBorders>
          </w:tcPr>
          <w:p w14:paraId="2AB4322E" w14:textId="595C2770" w:rsidR="00BB7BAB" w:rsidRDefault="00E665AB" w:rsidP="00FA5911">
            <w:pPr>
              <w:widowControl w:val="0"/>
              <w:autoSpaceDE w:val="0"/>
              <w:autoSpaceDN w:val="0"/>
              <w:adjustRightInd w:val="0"/>
            </w:pPr>
            <w:r>
              <w:t>Beam direction</w:t>
            </w:r>
            <w:r w:rsidR="00BB7BAB">
              <w:t xml:space="preserve">: </w:t>
            </w:r>
          </w:p>
          <w:p w14:paraId="5DF5D4EB" w14:textId="725BA5BD" w:rsidR="00BB7BAB" w:rsidRDefault="00E665AB" w:rsidP="00FA5911">
            <w:pPr>
              <w:widowControl w:val="0"/>
              <w:autoSpaceDE w:val="0"/>
              <w:autoSpaceDN w:val="0"/>
              <w:adjustRightInd w:val="0"/>
            </w:pPr>
            <w:r>
              <w:rPr>
                <w:bCs/>
              </w:rPr>
              <w:t>A</w:t>
            </w:r>
            <w:r w:rsidRPr="00C63790">
              <w:rPr>
                <w:bCs/>
              </w:rPr>
              <w:t>zimuth</w:t>
            </w:r>
            <w:r>
              <w:rPr>
                <w:bCs/>
              </w:rPr>
              <w:t xml:space="preserve"> and Zenith angle</w:t>
            </w:r>
            <w:r>
              <w:t xml:space="preserve"> </w:t>
            </w:r>
            <w:r w:rsidR="00BB7BAB">
              <w:t xml:space="preserve">for a reference beam </w:t>
            </w:r>
          </w:p>
        </w:tc>
      </w:tr>
    </w:tbl>
    <w:p w14:paraId="0EBADD3B" w14:textId="77777777" w:rsidR="00BB7BAB" w:rsidRDefault="00BB7BAB" w:rsidP="00654BD1">
      <w:pPr>
        <w:pStyle w:val="ListParagraph"/>
        <w:spacing w:after="120"/>
        <w:ind w:left="648"/>
        <w:jc w:val="both"/>
        <w:rPr>
          <w:rFonts w:ascii="Times New Roman" w:eastAsia="DengXian" w:hAnsi="Times New Roman"/>
          <w:sz w:val="20"/>
          <w:szCs w:val="20"/>
        </w:rPr>
      </w:pPr>
    </w:p>
    <w:p w14:paraId="31C5D93B" w14:textId="14CCB55E" w:rsidR="00BB7BAB" w:rsidRDefault="00BB7BAB" w:rsidP="00654BD1">
      <w:pPr>
        <w:spacing w:after="120"/>
        <w:ind w:left="528"/>
        <w:jc w:val="both"/>
      </w:pPr>
      <w:r>
        <w:lastRenderedPageBreak/>
        <w:t xml:space="preserve">Taking Figure 2 as an example. NCR reports two beam types, N1=2 and N2=8 for wide and narrow beam respectively. For each wide beam, there’re 4 adjacent narrow beams within the coverage of the wide beam.  NCR also reports </w:t>
      </w:r>
      <w:r w:rsidR="00036562">
        <w:t>beam direction</w:t>
      </w:r>
      <w:r>
        <w:t xml:space="preserve"> for 1</w:t>
      </w:r>
      <w:r w:rsidRPr="006D5E95">
        <w:rPr>
          <w:vertAlign w:val="superscript"/>
        </w:rPr>
        <w:t>st</w:t>
      </w:r>
      <w:r>
        <w:t xml:space="preserve"> wide beam, and then, the </w:t>
      </w:r>
      <w:r w:rsidR="00036562">
        <w:t>direction</w:t>
      </w:r>
      <w:r>
        <w:t xml:space="preserve"> for 2</w:t>
      </w:r>
      <w:r w:rsidRPr="00B753E7">
        <w:rPr>
          <w:vertAlign w:val="superscript"/>
        </w:rPr>
        <w:t>nd</w:t>
      </w:r>
      <w:r>
        <w:t xml:space="preserve"> wide beam can be derived, and the </w:t>
      </w:r>
      <w:r w:rsidR="00036562">
        <w:t>direction</w:t>
      </w:r>
      <w:r>
        <w:t xml:space="preserve"> for every 4 narrow beams associated with a wide beam can be derived. The beam index for each beam can be derived according to the rule discussed in</w:t>
      </w:r>
      <w:r w:rsidR="006C322B">
        <w:t xml:space="preserve"> following paragraphs</w:t>
      </w:r>
      <w:r w:rsidR="00466635">
        <w:t xml:space="preserve">. </w:t>
      </w:r>
    </w:p>
    <w:p w14:paraId="027E1588" w14:textId="669ECC39" w:rsidR="00137366" w:rsidRDefault="00A51B48" w:rsidP="00654BD1">
      <w:pPr>
        <w:spacing w:after="120"/>
        <w:ind w:left="528"/>
        <w:jc w:val="both"/>
      </w:pPr>
      <w:r>
        <w:t>As shown in Table 3, c</w:t>
      </w:r>
      <w:r w:rsidR="00137366">
        <w:t xml:space="preserve">omparing </w:t>
      </w:r>
      <w:r w:rsidR="00ED7AC5">
        <w:t>Alternative</w:t>
      </w:r>
      <w:r w:rsidR="00ED7AC5" w:rsidRPr="00B12892">
        <w:t xml:space="preserve"> </w:t>
      </w:r>
      <w:r w:rsidR="00137366">
        <w:t xml:space="preserve">1 and </w:t>
      </w:r>
      <w:r w:rsidR="00ED7AC5">
        <w:t>Alternative</w:t>
      </w:r>
      <w:r w:rsidR="00ED7AC5" w:rsidRPr="00B12892">
        <w:t xml:space="preserve"> </w:t>
      </w:r>
      <w:r w:rsidR="00FF2575">
        <w:t xml:space="preserve">2, </w:t>
      </w:r>
      <w:r w:rsidR="00ED7AC5">
        <w:t>Alternative</w:t>
      </w:r>
      <w:r w:rsidR="00ED7AC5" w:rsidRPr="00B12892">
        <w:t xml:space="preserve"> </w:t>
      </w:r>
      <w:r w:rsidR="00FD7C82">
        <w:t>1 requires less standard effort because no additional rule for beam index</w:t>
      </w:r>
      <w:r w:rsidR="00AF5109">
        <w:t xml:space="preserve"> ordering</w:t>
      </w:r>
      <w:r w:rsidR="00FD7C82">
        <w:t xml:space="preserve"> is needed </w:t>
      </w:r>
      <w:r w:rsidR="00AF5109">
        <w:t xml:space="preserve">while </w:t>
      </w:r>
      <w:r w:rsidR="00ED7AC5">
        <w:t>Alternative</w:t>
      </w:r>
      <w:r w:rsidR="00ED7AC5" w:rsidRPr="00B12892">
        <w:t xml:space="preserve"> </w:t>
      </w:r>
      <w:r w:rsidR="00AF5109">
        <w:t xml:space="preserve">2 requires a specific rule </w:t>
      </w:r>
      <w:r w:rsidR="00BF5587">
        <w:t>for beam index</w:t>
      </w:r>
      <w:r w:rsidR="00347CCC">
        <w:t>ing</w:t>
      </w:r>
      <w:r w:rsidR="00BF5587">
        <w:t xml:space="preserve">. Consequently, </w:t>
      </w:r>
      <w:r w:rsidR="00ED7AC5">
        <w:t>Alternative</w:t>
      </w:r>
      <w:r w:rsidR="00ED7AC5" w:rsidRPr="00B12892">
        <w:t xml:space="preserve"> </w:t>
      </w:r>
      <w:r w:rsidR="00295AE0">
        <w:t>2</w:t>
      </w:r>
      <w:r w:rsidR="00BF5587">
        <w:t xml:space="preserve"> </w:t>
      </w:r>
      <w:r w:rsidR="00295AE0">
        <w:t>requires more complicated</w:t>
      </w:r>
      <w:r w:rsidR="00BF5587">
        <w:t xml:space="preserve"> implementation</w:t>
      </w:r>
      <w:r w:rsidR="00295AE0">
        <w:t xml:space="preserve"> </w:t>
      </w:r>
      <w:r w:rsidR="004071DA">
        <w:t>to derive a beam index based on the rule</w:t>
      </w:r>
      <w:r w:rsidR="00024904">
        <w:t>.</w:t>
      </w:r>
      <w:r w:rsidR="002D64E3">
        <w:t xml:space="preserve"> Moreover, gNB also needs to</w:t>
      </w:r>
      <w:r w:rsidR="00C93560">
        <w:t xml:space="preserve"> derive </w:t>
      </w:r>
      <w:r w:rsidR="00E741A4">
        <w:t>beam direction</w:t>
      </w:r>
      <w:r w:rsidR="00613CA7">
        <w:t xml:space="preserve"> for each beam based on reference beam. </w:t>
      </w:r>
      <w:r w:rsidR="006D0EFD">
        <w:t xml:space="preserve">On the contrary, information for each physical beam is explicitly provided by </w:t>
      </w:r>
      <w:r w:rsidR="00ED7AC5">
        <w:t>Alternative</w:t>
      </w:r>
      <w:r w:rsidR="00ED7AC5" w:rsidRPr="00B12892">
        <w:t xml:space="preserve"> </w:t>
      </w:r>
      <w:r w:rsidR="006D0EFD">
        <w:t>1 which can be directly used.</w:t>
      </w:r>
      <w:r w:rsidR="00024904">
        <w:t xml:space="preserve"> </w:t>
      </w:r>
      <w:r w:rsidR="00212AA1">
        <w:t>The</w:t>
      </w:r>
      <w:r w:rsidR="003B33C8">
        <w:t xml:space="preserve"> only</w:t>
      </w:r>
      <w:r w:rsidR="00212AA1">
        <w:t xml:space="preserve"> </w:t>
      </w:r>
      <w:r w:rsidR="00024904">
        <w:t xml:space="preserve">drawback of </w:t>
      </w:r>
      <w:r w:rsidR="00ED7AC5">
        <w:t>Alternative</w:t>
      </w:r>
      <w:r w:rsidR="00ED7AC5" w:rsidRPr="00B12892">
        <w:t xml:space="preserve"> </w:t>
      </w:r>
      <w:r w:rsidR="00024904">
        <w:t>1 is</w:t>
      </w:r>
      <w:r w:rsidR="00212AA1">
        <w:t xml:space="preserve"> larger</w:t>
      </w:r>
      <w:r w:rsidR="00881FDF">
        <w:t xml:space="preserve"> higher</w:t>
      </w:r>
      <w:r w:rsidR="003B33C8">
        <w:t>-</w:t>
      </w:r>
      <w:r w:rsidR="00881FDF">
        <w:t>layer signaling</w:t>
      </w:r>
      <w:r w:rsidR="00024904">
        <w:t xml:space="preserve"> overhead</w:t>
      </w:r>
      <w:r w:rsidR="00E90A34">
        <w:t xml:space="preserve">. However, considering beam information of NCR is only reported once </w:t>
      </w:r>
      <w:r w:rsidR="00881FDF">
        <w:t xml:space="preserve">for initial set-up, the signaling overhead can be </w:t>
      </w:r>
      <w:r w:rsidR="00D62B4A">
        <w:t xml:space="preserve">acceptable. </w:t>
      </w:r>
    </w:p>
    <w:p w14:paraId="7F0C858B" w14:textId="0649C18D" w:rsidR="006C322B" w:rsidRDefault="00137366" w:rsidP="00137366">
      <w:pPr>
        <w:spacing w:after="120"/>
        <w:ind w:left="528"/>
        <w:jc w:val="center"/>
      </w:pPr>
      <w:r>
        <w:t xml:space="preserve">Table 3 Comparation of </w:t>
      </w:r>
      <w:r w:rsidR="00ED7AC5">
        <w:t>Alternative</w:t>
      </w:r>
      <w:r w:rsidR="00ED7AC5" w:rsidRPr="00B12892">
        <w:t xml:space="preserve"> </w:t>
      </w:r>
      <w:r>
        <w:t xml:space="preserve">1 and </w:t>
      </w:r>
      <w:r w:rsidR="00ED7AC5">
        <w:t>Alternative</w:t>
      </w:r>
      <w:r w:rsidR="00ED7AC5" w:rsidRPr="00B12892">
        <w:t xml:space="preserve"> </w:t>
      </w:r>
      <w:r>
        <w:t>2 for beam information provided by NCR</w:t>
      </w:r>
    </w:p>
    <w:tbl>
      <w:tblPr>
        <w:tblStyle w:val="TableGrid"/>
        <w:tblW w:w="0" w:type="auto"/>
        <w:tblInd w:w="528" w:type="dxa"/>
        <w:tblLook w:val="04A0" w:firstRow="1" w:lastRow="0" w:firstColumn="1" w:lastColumn="0" w:noHBand="0" w:noVBand="1"/>
      </w:tblPr>
      <w:tblGrid>
        <w:gridCol w:w="3161"/>
        <w:gridCol w:w="3134"/>
        <w:gridCol w:w="3139"/>
      </w:tblGrid>
      <w:tr w:rsidR="004B3AD9" w14:paraId="64930D5F" w14:textId="77777777" w:rsidTr="004B3AD9">
        <w:tc>
          <w:tcPr>
            <w:tcW w:w="3161" w:type="dxa"/>
          </w:tcPr>
          <w:p w14:paraId="6DFA1A19" w14:textId="77777777" w:rsidR="006C322B" w:rsidRDefault="006C322B" w:rsidP="00654BD1">
            <w:pPr>
              <w:spacing w:after="120"/>
            </w:pPr>
          </w:p>
        </w:tc>
        <w:tc>
          <w:tcPr>
            <w:tcW w:w="3134" w:type="dxa"/>
          </w:tcPr>
          <w:p w14:paraId="2EC83063" w14:textId="73B43D9D" w:rsidR="006C322B" w:rsidRDefault="00ED7AC5" w:rsidP="00654BD1">
            <w:pPr>
              <w:spacing w:after="120"/>
            </w:pPr>
            <w:r>
              <w:t>Alternative</w:t>
            </w:r>
            <w:r w:rsidRPr="00B12892">
              <w:t xml:space="preserve"> </w:t>
            </w:r>
            <w:r w:rsidR="006C322B">
              <w:t>1</w:t>
            </w:r>
          </w:p>
        </w:tc>
        <w:tc>
          <w:tcPr>
            <w:tcW w:w="3139" w:type="dxa"/>
          </w:tcPr>
          <w:p w14:paraId="50F510D1" w14:textId="4CFB080C" w:rsidR="006C322B" w:rsidRDefault="00ED7AC5" w:rsidP="00654BD1">
            <w:pPr>
              <w:spacing w:after="120"/>
            </w:pPr>
            <w:r>
              <w:t>Alternative</w:t>
            </w:r>
            <w:r w:rsidRPr="00B12892">
              <w:t xml:space="preserve"> </w:t>
            </w:r>
            <w:r w:rsidR="006C322B">
              <w:t>2</w:t>
            </w:r>
          </w:p>
        </w:tc>
      </w:tr>
      <w:tr w:rsidR="004B3AD9" w14:paraId="53536D2E" w14:textId="77777777" w:rsidTr="004B3AD9">
        <w:tc>
          <w:tcPr>
            <w:tcW w:w="3161" w:type="dxa"/>
          </w:tcPr>
          <w:p w14:paraId="436A6479" w14:textId="55D4E614" w:rsidR="007D1F59" w:rsidRDefault="004B3AD9" w:rsidP="00654BD1">
            <w:pPr>
              <w:spacing w:after="120"/>
            </w:pPr>
            <w:r>
              <w:t>Standard effort</w:t>
            </w:r>
          </w:p>
        </w:tc>
        <w:tc>
          <w:tcPr>
            <w:tcW w:w="3134" w:type="dxa"/>
          </w:tcPr>
          <w:p w14:paraId="639D42AF" w14:textId="48EE7973" w:rsidR="006C322B" w:rsidRDefault="007D1F59" w:rsidP="00654BD1">
            <w:pPr>
              <w:spacing w:after="120"/>
            </w:pPr>
            <w:r>
              <w:t>Lower</w:t>
            </w:r>
          </w:p>
        </w:tc>
        <w:tc>
          <w:tcPr>
            <w:tcW w:w="3139" w:type="dxa"/>
          </w:tcPr>
          <w:p w14:paraId="23140D6A" w14:textId="77DA3C84" w:rsidR="006C322B" w:rsidRDefault="007D1F59" w:rsidP="00654BD1">
            <w:pPr>
              <w:spacing w:after="120"/>
            </w:pPr>
            <w:r>
              <w:t>Higher</w:t>
            </w:r>
          </w:p>
        </w:tc>
      </w:tr>
      <w:tr w:rsidR="004B3AD9" w14:paraId="73EDD16E" w14:textId="77777777" w:rsidTr="004B3AD9">
        <w:tc>
          <w:tcPr>
            <w:tcW w:w="3161" w:type="dxa"/>
          </w:tcPr>
          <w:p w14:paraId="53C07799" w14:textId="256DBCC8" w:rsidR="006C322B" w:rsidRDefault="00704FDD" w:rsidP="00654BD1">
            <w:pPr>
              <w:spacing w:after="120"/>
            </w:pPr>
            <w:r>
              <w:t xml:space="preserve">Implementation </w:t>
            </w:r>
            <w:r w:rsidR="004B3AD9">
              <w:t xml:space="preserve">Complexity </w:t>
            </w:r>
          </w:p>
        </w:tc>
        <w:tc>
          <w:tcPr>
            <w:tcW w:w="3134" w:type="dxa"/>
          </w:tcPr>
          <w:p w14:paraId="19B8FD1B" w14:textId="08985D52" w:rsidR="006C322B" w:rsidRDefault="004B3AD9" w:rsidP="00654BD1">
            <w:pPr>
              <w:spacing w:after="120"/>
            </w:pPr>
            <w:r>
              <w:t>Lower</w:t>
            </w:r>
          </w:p>
        </w:tc>
        <w:tc>
          <w:tcPr>
            <w:tcW w:w="3139" w:type="dxa"/>
          </w:tcPr>
          <w:p w14:paraId="68D2A416" w14:textId="5EEB9836" w:rsidR="006C322B" w:rsidRDefault="004B3AD9" w:rsidP="00654BD1">
            <w:pPr>
              <w:spacing w:after="120"/>
            </w:pPr>
            <w:r>
              <w:t xml:space="preserve">Higher </w:t>
            </w:r>
          </w:p>
        </w:tc>
      </w:tr>
      <w:tr w:rsidR="00BF5587" w14:paraId="7D211264" w14:textId="77777777" w:rsidTr="004B3AD9">
        <w:tc>
          <w:tcPr>
            <w:tcW w:w="3161" w:type="dxa"/>
          </w:tcPr>
          <w:p w14:paraId="684AA376" w14:textId="2ECF6A76" w:rsidR="00BF5587" w:rsidRDefault="00AE60FB" w:rsidP="00BF5587">
            <w:pPr>
              <w:spacing w:after="120"/>
            </w:pPr>
            <w:r>
              <w:t xml:space="preserve">Higher-layer </w:t>
            </w:r>
            <w:r w:rsidR="00BF5587">
              <w:t>Signalling overhead</w:t>
            </w:r>
          </w:p>
        </w:tc>
        <w:tc>
          <w:tcPr>
            <w:tcW w:w="3134" w:type="dxa"/>
          </w:tcPr>
          <w:p w14:paraId="126DC2DB" w14:textId="3F89BFB5" w:rsidR="00BF5587" w:rsidRDefault="00BF5587" w:rsidP="00BF5587">
            <w:pPr>
              <w:spacing w:after="120"/>
            </w:pPr>
            <w:r>
              <w:t>Higher</w:t>
            </w:r>
          </w:p>
        </w:tc>
        <w:tc>
          <w:tcPr>
            <w:tcW w:w="3139" w:type="dxa"/>
          </w:tcPr>
          <w:p w14:paraId="17D90EFF" w14:textId="228C5135" w:rsidR="00BF5587" w:rsidRDefault="00BF5587" w:rsidP="00BF5587">
            <w:pPr>
              <w:spacing w:after="120"/>
            </w:pPr>
            <w:r>
              <w:t>Lower</w:t>
            </w:r>
          </w:p>
        </w:tc>
      </w:tr>
    </w:tbl>
    <w:p w14:paraId="08F141B1" w14:textId="1570B637" w:rsidR="006C322B" w:rsidRDefault="006C322B" w:rsidP="00654BD1">
      <w:pPr>
        <w:spacing w:after="120"/>
        <w:ind w:left="528"/>
        <w:jc w:val="both"/>
      </w:pPr>
    </w:p>
    <w:p w14:paraId="200B257D" w14:textId="4DA0806A" w:rsidR="00674880" w:rsidRDefault="00674880" w:rsidP="008428A2">
      <w:pPr>
        <w:spacing w:after="120"/>
        <w:jc w:val="both"/>
      </w:pPr>
      <w:r>
        <w:rPr>
          <w:b/>
          <w:bCs/>
          <w:lang w:eastAsia="zh-CN"/>
        </w:rPr>
        <w:t>Observation 1</w:t>
      </w:r>
      <w:r w:rsidRPr="008D3EF8">
        <w:rPr>
          <w:b/>
          <w:bCs/>
          <w:lang w:eastAsia="zh-CN"/>
        </w:rPr>
        <w:t>:</w:t>
      </w:r>
      <w:r>
        <w:rPr>
          <w:b/>
          <w:bCs/>
          <w:lang w:eastAsia="zh-CN"/>
        </w:rPr>
        <w:t xml:space="preserve"> Comparing </w:t>
      </w:r>
      <w:r w:rsidR="00ED7AC5" w:rsidRPr="00ED7AC5">
        <w:rPr>
          <w:b/>
          <w:bCs/>
        </w:rPr>
        <w:t xml:space="preserve">Alternative </w:t>
      </w:r>
      <w:r w:rsidR="00EE40AA" w:rsidRPr="00ED7AC5">
        <w:rPr>
          <w:b/>
          <w:bCs/>
          <w:lang w:eastAsia="zh-CN"/>
        </w:rPr>
        <w:t xml:space="preserve">1 (explicit beam information for each physical beam </w:t>
      </w:r>
      <w:r w:rsidR="000B7681" w:rsidRPr="00ED7AC5">
        <w:rPr>
          <w:b/>
          <w:bCs/>
          <w:lang w:eastAsia="zh-CN"/>
        </w:rPr>
        <w:t xml:space="preserve">provided by NCR) and </w:t>
      </w:r>
      <w:r w:rsidR="00ED7AC5" w:rsidRPr="00ED7AC5">
        <w:rPr>
          <w:b/>
          <w:bCs/>
        </w:rPr>
        <w:t xml:space="preserve">Alternative </w:t>
      </w:r>
      <w:r w:rsidR="000B7681" w:rsidRPr="00ED7AC5">
        <w:rPr>
          <w:b/>
          <w:bCs/>
          <w:lang w:eastAsia="zh-CN"/>
        </w:rPr>
        <w:t xml:space="preserve">2 (general beam information for all physical beams provided by NCR and </w:t>
      </w:r>
      <w:r w:rsidR="00430BAA" w:rsidRPr="00ED7AC5">
        <w:rPr>
          <w:b/>
          <w:bCs/>
          <w:lang w:eastAsia="zh-CN"/>
        </w:rPr>
        <w:t>beam information for each physical beam is derived</w:t>
      </w:r>
      <w:r w:rsidR="000B7681" w:rsidRPr="00ED7AC5">
        <w:rPr>
          <w:b/>
          <w:bCs/>
          <w:lang w:eastAsia="zh-CN"/>
        </w:rPr>
        <w:t>)</w:t>
      </w:r>
      <w:r w:rsidR="00430BAA" w:rsidRPr="00ED7AC5">
        <w:rPr>
          <w:b/>
          <w:bCs/>
          <w:lang w:eastAsia="zh-CN"/>
        </w:rPr>
        <w:t xml:space="preserve">, </w:t>
      </w:r>
      <w:r w:rsidR="00ED7AC5" w:rsidRPr="00ED7AC5">
        <w:rPr>
          <w:b/>
          <w:bCs/>
        </w:rPr>
        <w:t xml:space="preserve">Alternative </w:t>
      </w:r>
      <w:r w:rsidR="00430BAA" w:rsidRPr="00ED7AC5">
        <w:rPr>
          <w:b/>
          <w:bCs/>
          <w:lang w:eastAsia="zh-CN"/>
        </w:rPr>
        <w:t xml:space="preserve">1 requires less standard effort and simpler implementation with larger higher-layer signaling overhead </w:t>
      </w:r>
      <w:r w:rsidR="00457956" w:rsidRPr="00ED7AC5">
        <w:rPr>
          <w:b/>
          <w:bCs/>
          <w:lang w:eastAsia="zh-CN"/>
        </w:rPr>
        <w:t>for initial set-up.</w:t>
      </w:r>
      <w:r w:rsidR="00457956">
        <w:rPr>
          <w:b/>
          <w:bCs/>
          <w:lang w:eastAsia="zh-CN"/>
        </w:rPr>
        <w:t xml:space="preserve"> </w:t>
      </w:r>
    </w:p>
    <w:p w14:paraId="0E2B7A23" w14:textId="77777777" w:rsidR="00BB7BAB" w:rsidRDefault="00BB7BAB" w:rsidP="00654BD1">
      <w:pPr>
        <w:pStyle w:val="ListParagraph"/>
        <w:spacing w:before="60" w:after="60"/>
        <w:ind w:left="0"/>
        <w:jc w:val="center"/>
      </w:pPr>
      <w:r w:rsidRPr="0061045F">
        <w:rPr>
          <w:noProof/>
        </w:rPr>
        <w:drawing>
          <wp:inline distT="0" distB="0" distL="0" distR="0" wp14:anchorId="6A39D381" wp14:editId="4773EBCE">
            <wp:extent cx="3180080" cy="2522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0080" cy="2522220"/>
                    </a:xfrm>
                    <a:prstGeom prst="rect">
                      <a:avLst/>
                    </a:prstGeom>
                    <a:noFill/>
                    <a:ln>
                      <a:noFill/>
                    </a:ln>
                  </pic:spPr>
                </pic:pic>
              </a:graphicData>
            </a:graphic>
          </wp:inline>
        </w:drawing>
      </w:r>
    </w:p>
    <w:p w14:paraId="5BCDA58C" w14:textId="77777777" w:rsidR="00BB7BAB" w:rsidRDefault="00BB7BAB" w:rsidP="00654BD1">
      <w:pPr>
        <w:pStyle w:val="ListParagraph"/>
        <w:spacing w:before="60" w:after="60"/>
        <w:ind w:left="0"/>
        <w:jc w:val="center"/>
        <w:rPr>
          <w:rFonts w:ascii="Times New Roman" w:hAnsi="Times New Roman"/>
          <w:sz w:val="20"/>
          <w:szCs w:val="20"/>
          <w:lang w:eastAsia="x-none"/>
        </w:rPr>
      </w:pPr>
      <w:r w:rsidRPr="0044058E">
        <w:rPr>
          <w:rFonts w:ascii="Times New Roman" w:hAnsi="Times New Roman"/>
          <w:sz w:val="20"/>
          <w:szCs w:val="20"/>
          <w:lang w:eastAsia="x-none"/>
        </w:rPr>
        <w:t xml:space="preserve">Figure 2 </w:t>
      </w:r>
      <w:r>
        <w:rPr>
          <w:rFonts w:ascii="Times New Roman" w:hAnsi="Times New Roman"/>
          <w:sz w:val="20"/>
          <w:szCs w:val="20"/>
          <w:lang w:eastAsia="x-none"/>
        </w:rPr>
        <w:t xml:space="preserve">  Wide beam and narrow beam for NCR access link </w:t>
      </w:r>
    </w:p>
    <w:p w14:paraId="7B54CA1E" w14:textId="2B549477" w:rsidR="00BB7BAB" w:rsidRDefault="00BB7BAB" w:rsidP="00654BD1">
      <w:pPr>
        <w:spacing w:after="120"/>
        <w:jc w:val="both"/>
      </w:pPr>
    </w:p>
    <w:p w14:paraId="74F49701" w14:textId="151BBF6F" w:rsidR="007963DE" w:rsidRDefault="004C68F0" w:rsidP="00654BD1">
      <w:pPr>
        <w:spacing w:after="120"/>
        <w:jc w:val="both"/>
      </w:pPr>
      <w:r>
        <w:t>In RAN1 110b-e meeting, whether above beam</w:t>
      </w:r>
      <w:r w:rsidR="00A21B4A">
        <w:t xml:space="preserve"> information for physical beams supported by NCR is reported by NCR </w:t>
      </w:r>
      <w:r w:rsidR="00515C4E">
        <w:t xml:space="preserve">capability or by OAM was discussed without consensus. </w:t>
      </w:r>
      <w:r w:rsidR="00472FB9">
        <w:t>U</w:t>
      </w:r>
      <w:r w:rsidR="00472FB9">
        <w:rPr>
          <w:rFonts w:hint="eastAsia"/>
          <w:lang w:eastAsia="zh-CN"/>
        </w:rPr>
        <w:t>nlike</w:t>
      </w:r>
      <w:r w:rsidR="00472FB9">
        <w:t xml:space="preserve"> Rel-17 RF repeater without control by gNB, </w:t>
      </w:r>
      <w:r w:rsidR="0019273D">
        <w:t xml:space="preserve">interoperability between NCR and gNB is critical for </w:t>
      </w:r>
      <w:r w:rsidR="00AE6FC9">
        <w:t>NCR deployment.</w:t>
      </w:r>
      <w:r w:rsidR="00472FB9">
        <w:t xml:space="preserve"> </w:t>
      </w:r>
      <w:r w:rsidR="00671BBF">
        <w:rPr>
          <w:rFonts w:eastAsia="Malgun Gothic"/>
        </w:rPr>
        <w:t xml:space="preserve">As explained by some companies, </w:t>
      </w:r>
      <w:r w:rsidR="006D5AA7">
        <w:t>OAM system are not so strong or complete to</w:t>
      </w:r>
      <w:r w:rsidR="007963DE">
        <w:t xml:space="preserve"> ensure proper communication between </w:t>
      </w:r>
      <w:r w:rsidR="00B67DC1">
        <w:t xml:space="preserve">NCR and </w:t>
      </w:r>
      <w:r w:rsidR="00C62ECA">
        <w:t xml:space="preserve">any </w:t>
      </w:r>
      <w:r w:rsidR="00B67DC1">
        <w:t>gNB</w:t>
      </w:r>
      <w:r w:rsidR="00C62ECA">
        <w:t xml:space="preserve">, e.g., for micro or small cell case. Therefore, </w:t>
      </w:r>
      <w:r w:rsidR="00F14024">
        <w:t xml:space="preserve">NCR capability reporting </w:t>
      </w:r>
      <w:r w:rsidR="007E3262">
        <w:t xml:space="preserve">to gNB </w:t>
      </w:r>
      <w:r w:rsidR="00F14024">
        <w:t>is</w:t>
      </w:r>
      <w:r w:rsidR="007E3262">
        <w:t xml:space="preserve"> needed</w:t>
      </w:r>
      <w:r w:rsidR="009753AB">
        <w:rPr>
          <w:rFonts w:eastAsia="Malgun Gothic"/>
        </w:rPr>
        <w:t xml:space="preserve">. It is noted that, </w:t>
      </w:r>
      <w:r w:rsidR="00272985">
        <w:t xml:space="preserve">NCR capability reporting does not </w:t>
      </w:r>
      <w:r w:rsidR="00261F6B">
        <w:t>exclude</w:t>
      </w:r>
      <w:r w:rsidR="00272985">
        <w:t xml:space="preserve"> the possibility of </w:t>
      </w:r>
      <w:r w:rsidR="009753AB">
        <w:rPr>
          <w:rFonts w:eastAsia="Malgun Gothic"/>
        </w:rPr>
        <w:t xml:space="preserve">OAM-based configuration </w:t>
      </w:r>
      <w:r w:rsidR="00272985">
        <w:rPr>
          <w:rFonts w:eastAsia="Malgun Gothic"/>
        </w:rPr>
        <w:t xml:space="preserve">by implementation. </w:t>
      </w:r>
      <w:r w:rsidR="009753AB">
        <w:rPr>
          <w:rFonts w:eastAsia="Malgun Gothic"/>
        </w:rPr>
        <w:t xml:space="preserve"> </w:t>
      </w:r>
    </w:p>
    <w:p w14:paraId="25C65992" w14:textId="034E88AB" w:rsidR="00E0210B" w:rsidRPr="00272985" w:rsidRDefault="00D62B4A" w:rsidP="00AF09E0">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lastRenderedPageBreak/>
        <w:t xml:space="preserve">Proposal </w:t>
      </w:r>
      <w:r w:rsidR="00272985">
        <w:rPr>
          <w:rFonts w:ascii="Times New Roman" w:hAnsi="Times New Roman"/>
          <w:b/>
          <w:bCs/>
          <w:sz w:val="20"/>
          <w:szCs w:val="20"/>
          <w:lang w:eastAsia="zh-CN"/>
        </w:rPr>
        <w:t>2</w:t>
      </w:r>
      <w:r w:rsidRPr="008D3EF8">
        <w:rPr>
          <w:rFonts w:ascii="Times New Roman" w:hAnsi="Times New Roman"/>
          <w:b/>
          <w:bCs/>
          <w:sz w:val="20"/>
          <w:szCs w:val="20"/>
          <w:lang w:eastAsia="zh-CN"/>
        </w:rPr>
        <w:t xml:space="preserve">: </w:t>
      </w:r>
      <w:r w:rsidR="00461537">
        <w:rPr>
          <w:rFonts w:ascii="Times New Roman" w:hAnsi="Times New Roman"/>
          <w:b/>
          <w:bCs/>
          <w:sz w:val="20"/>
          <w:szCs w:val="20"/>
          <w:lang w:eastAsia="zh-CN"/>
        </w:rPr>
        <w:t xml:space="preserve">For </w:t>
      </w:r>
      <w:r w:rsidR="00272985" w:rsidRPr="00272985">
        <w:rPr>
          <w:rFonts w:ascii="Times New Roman" w:hAnsi="Times New Roman"/>
          <w:b/>
          <w:bCs/>
          <w:sz w:val="20"/>
          <w:szCs w:val="20"/>
          <w:lang w:eastAsia="zh-CN"/>
        </w:rPr>
        <w:t>physical beam</w:t>
      </w:r>
      <w:r w:rsidR="00224C20">
        <w:rPr>
          <w:rFonts w:ascii="Times New Roman" w:hAnsi="Times New Roman"/>
          <w:b/>
          <w:bCs/>
          <w:sz w:val="20"/>
          <w:szCs w:val="20"/>
          <w:lang w:eastAsia="zh-CN"/>
        </w:rPr>
        <w:t>(s)</w:t>
      </w:r>
      <w:r w:rsidR="00272985" w:rsidRPr="00272985">
        <w:rPr>
          <w:rFonts w:ascii="Times New Roman" w:hAnsi="Times New Roman"/>
          <w:b/>
          <w:bCs/>
          <w:sz w:val="20"/>
          <w:szCs w:val="20"/>
          <w:lang w:eastAsia="zh-CN"/>
        </w:rPr>
        <w:t xml:space="preserve"> supported by NCR-Fwd for access link</w:t>
      </w:r>
      <w:r w:rsidR="00224C20">
        <w:rPr>
          <w:rFonts w:ascii="Times New Roman" w:hAnsi="Times New Roman"/>
          <w:b/>
          <w:bCs/>
          <w:sz w:val="20"/>
          <w:szCs w:val="20"/>
          <w:lang w:eastAsia="zh-CN"/>
        </w:rPr>
        <w:t xml:space="preserve">, beam ID, </w:t>
      </w:r>
      <w:r w:rsidR="00E0210B">
        <w:rPr>
          <w:rFonts w:ascii="Times New Roman" w:hAnsi="Times New Roman"/>
          <w:b/>
          <w:bCs/>
          <w:sz w:val="20"/>
          <w:szCs w:val="20"/>
          <w:lang w:eastAsia="zh-CN"/>
        </w:rPr>
        <w:t xml:space="preserve">number of beams, </w:t>
      </w:r>
      <w:r w:rsidR="00224C20">
        <w:rPr>
          <w:rFonts w:ascii="Times New Roman" w:hAnsi="Times New Roman"/>
          <w:b/>
          <w:bCs/>
          <w:sz w:val="20"/>
          <w:szCs w:val="20"/>
          <w:lang w:eastAsia="zh-CN"/>
        </w:rPr>
        <w:t xml:space="preserve">beam type defined by the beam width, spatial relationship between different beams </w:t>
      </w:r>
      <w:r w:rsidR="000551EA">
        <w:rPr>
          <w:rFonts w:ascii="Times New Roman" w:hAnsi="Times New Roman"/>
          <w:b/>
          <w:bCs/>
          <w:sz w:val="20"/>
          <w:szCs w:val="20"/>
          <w:lang w:eastAsia="zh-CN"/>
        </w:rPr>
        <w:t xml:space="preserve">and </w:t>
      </w:r>
      <w:r w:rsidR="005209F1">
        <w:rPr>
          <w:rFonts w:ascii="Times New Roman" w:hAnsi="Times New Roman"/>
          <w:b/>
          <w:bCs/>
          <w:sz w:val="20"/>
          <w:szCs w:val="20"/>
          <w:lang w:eastAsia="zh-CN"/>
        </w:rPr>
        <w:t>beam direction (if needed)</w:t>
      </w:r>
      <w:r w:rsidR="000551EA">
        <w:rPr>
          <w:rFonts w:ascii="Times New Roman" w:hAnsi="Times New Roman"/>
          <w:b/>
          <w:bCs/>
          <w:sz w:val="20"/>
          <w:szCs w:val="20"/>
          <w:lang w:eastAsia="zh-CN"/>
        </w:rPr>
        <w:t xml:space="preserve"> can be provided</w:t>
      </w:r>
      <w:r w:rsidR="00E0210B">
        <w:rPr>
          <w:rFonts w:ascii="Times New Roman" w:hAnsi="Times New Roman"/>
          <w:b/>
          <w:bCs/>
          <w:sz w:val="20"/>
          <w:szCs w:val="20"/>
          <w:lang w:eastAsia="zh-CN"/>
        </w:rPr>
        <w:t xml:space="preserve"> </w:t>
      </w:r>
      <w:r w:rsidR="00AE60FB">
        <w:rPr>
          <w:rFonts w:ascii="Times New Roman" w:hAnsi="Times New Roman"/>
          <w:b/>
          <w:bCs/>
          <w:sz w:val="20"/>
          <w:szCs w:val="20"/>
          <w:lang w:eastAsia="zh-CN"/>
        </w:rPr>
        <w:t>via</w:t>
      </w:r>
      <w:r w:rsidR="00E0210B">
        <w:rPr>
          <w:rFonts w:ascii="Times New Roman" w:hAnsi="Times New Roman"/>
          <w:b/>
          <w:bCs/>
          <w:sz w:val="20"/>
          <w:szCs w:val="20"/>
          <w:lang w:eastAsia="zh-CN"/>
        </w:rPr>
        <w:t xml:space="preserve"> NCR</w:t>
      </w:r>
      <w:r w:rsidR="00205A40">
        <w:rPr>
          <w:rFonts w:ascii="Times New Roman" w:hAnsi="Times New Roman"/>
          <w:b/>
          <w:bCs/>
          <w:sz w:val="20"/>
          <w:szCs w:val="20"/>
          <w:lang w:eastAsia="zh-CN"/>
        </w:rPr>
        <w:t xml:space="preserve"> capability signaling</w:t>
      </w:r>
      <w:r w:rsidR="00E0210B">
        <w:rPr>
          <w:rFonts w:ascii="Times New Roman" w:hAnsi="Times New Roman"/>
          <w:b/>
          <w:bCs/>
          <w:sz w:val="20"/>
          <w:szCs w:val="20"/>
          <w:lang w:eastAsia="zh-CN"/>
        </w:rPr>
        <w:t xml:space="preserve">, by one of the following </w:t>
      </w:r>
      <w:r w:rsidR="005209F1">
        <w:rPr>
          <w:rFonts w:ascii="Times New Roman" w:hAnsi="Times New Roman"/>
          <w:b/>
          <w:bCs/>
          <w:sz w:val="20"/>
          <w:szCs w:val="20"/>
          <w:lang w:eastAsia="zh-CN"/>
        </w:rPr>
        <w:t>alternatives</w:t>
      </w:r>
    </w:p>
    <w:p w14:paraId="1646CE19" w14:textId="7CFDB440" w:rsidR="000E6EED" w:rsidRPr="00ED7AC5" w:rsidRDefault="00ED7AC5" w:rsidP="00272985">
      <w:pPr>
        <w:pStyle w:val="ListParagraph"/>
        <w:numPr>
          <w:ilvl w:val="0"/>
          <w:numId w:val="27"/>
        </w:numPr>
        <w:snapToGrid w:val="0"/>
        <w:rPr>
          <w:rFonts w:ascii="Times New Roman" w:eastAsia="DengXian" w:hAnsi="Times New Roman"/>
          <w:b/>
          <w:bCs/>
          <w:sz w:val="20"/>
          <w:szCs w:val="20"/>
        </w:rPr>
      </w:pPr>
      <w:r w:rsidRPr="00ED7AC5">
        <w:rPr>
          <w:rFonts w:ascii="Times New Roman" w:eastAsia="DengXian" w:hAnsi="Times New Roman"/>
          <w:b/>
          <w:bCs/>
          <w:sz w:val="20"/>
          <w:szCs w:val="20"/>
        </w:rPr>
        <w:t xml:space="preserve">Alternative </w:t>
      </w:r>
      <w:r w:rsidR="00AE60FB" w:rsidRPr="00ED7AC5">
        <w:rPr>
          <w:rFonts w:ascii="Times New Roman" w:hAnsi="Times New Roman"/>
          <w:b/>
          <w:bCs/>
          <w:sz w:val="20"/>
          <w:szCs w:val="20"/>
        </w:rPr>
        <w:t xml:space="preserve">1: </w:t>
      </w:r>
      <w:r w:rsidR="0075391A" w:rsidRPr="00ED7AC5">
        <w:rPr>
          <w:rFonts w:ascii="Times New Roman" w:hAnsi="Times New Roman"/>
          <w:b/>
          <w:bCs/>
          <w:sz w:val="20"/>
          <w:szCs w:val="20"/>
          <w:lang w:eastAsia="zh-CN"/>
        </w:rPr>
        <w:t>B</w:t>
      </w:r>
      <w:r w:rsidR="00AE60FB" w:rsidRPr="00ED7AC5">
        <w:rPr>
          <w:rFonts w:ascii="Times New Roman" w:hAnsi="Times New Roman"/>
          <w:b/>
          <w:bCs/>
          <w:sz w:val="20"/>
          <w:szCs w:val="20"/>
          <w:lang w:eastAsia="zh-CN"/>
        </w:rPr>
        <w:t>eam information</w:t>
      </w:r>
      <w:r w:rsidR="00B333CE" w:rsidRPr="00ED7AC5">
        <w:rPr>
          <w:rFonts w:ascii="Times New Roman" w:hAnsi="Times New Roman"/>
          <w:b/>
          <w:bCs/>
          <w:sz w:val="20"/>
          <w:szCs w:val="20"/>
          <w:lang w:eastAsia="zh-CN"/>
        </w:rPr>
        <w:t xml:space="preserve"> (beam index, beam type, spatial relationship</w:t>
      </w:r>
      <w:r w:rsidR="0075391A" w:rsidRPr="00ED7AC5">
        <w:rPr>
          <w:rFonts w:ascii="Times New Roman" w:hAnsi="Times New Roman"/>
          <w:b/>
          <w:bCs/>
          <w:sz w:val="20"/>
          <w:szCs w:val="20"/>
          <w:lang w:eastAsia="zh-CN"/>
        </w:rPr>
        <w:t xml:space="preserve"> and</w:t>
      </w:r>
      <w:r w:rsidR="00EA0A07">
        <w:rPr>
          <w:rFonts w:ascii="Times New Roman" w:hAnsi="Times New Roman"/>
          <w:b/>
          <w:bCs/>
          <w:sz w:val="20"/>
          <w:szCs w:val="20"/>
          <w:lang w:eastAsia="zh-CN"/>
        </w:rPr>
        <w:t xml:space="preserve"> beam direction if needed</w:t>
      </w:r>
      <w:r w:rsidR="00B333CE" w:rsidRPr="00ED7AC5">
        <w:rPr>
          <w:rFonts w:ascii="Times New Roman" w:hAnsi="Times New Roman"/>
          <w:b/>
          <w:bCs/>
          <w:sz w:val="20"/>
          <w:szCs w:val="20"/>
          <w:lang w:eastAsia="zh-CN"/>
        </w:rPr>
        <w:t>)</w:t>
      </w:r>
      <w:r w:rsidR="00AE60FB" w:rsidRPr="00ED7AC5">
        <w:rPr>
          <w:rFonts w:ascii="Times New Roman" w:hAnsi="Times New Roman"/>
          <w:b/>
          <w:bCs/>
          <w:sz w:val="20"/>
          <w:szCs w:val="20"/>
          <w:lang w:eastAsia="zh-CN"/>
        </w:rPr>
        <w:t xml:space="preserve"> for each physical beam is explicitly provided</w:t>
      </w:r>
      <w:r w:rsidR="00B333CE" w:rsidRPr="00ED7AC5">
        <w:rPr>
          <w:rFonts w:ascii="Times New Roman" w:hAnsi="Times New Roman"/>
          <w:b/>
          <w:bCs/>
          <w:sz w:val="20"/>
          <w:szCs w:val="20"/>
          <w:lang w:eastAsia="zh-CN"/>
        </w:rPr>
        <w:t xml:space="preserve"> by NCR</w:t>
      </w:r>
      <w:r w:rsidR="0075391A" w:rsidRPr="00ED7AC5">
        <w:rPr>
          <w:rFonts w:ascii="Times New Roman" w:hAnsi="Times New Roman"/>
          <w:b/>
          <w:bCs/>
          <w:sz w:val="20"/>
          <w:szCs w:val="20"/>
          <w:lang w:eastAsia="zh-CN"/>
        </w:rPr>
        <w:t xml:space="preserve">. </w:t>
      </w:r>
    </w:p>
    <w:p w14:paraId="21569570" w14:textId="6C501CC9" w:rsidR="00AE60FB" w:rsidRDefault="00ED7AC5" w:rsidP="00272985">
      <w:pPr>
        <w:pStyle w:val="ListParagraph"/>
        <w:numPr>
          <w:ilvl w:val="0"/>
          <w:numId w:val="27"/>
        </w:numPr>
        <w:snapToGrid w:val="0"/>
        <w:rPr>
          <w:rFonts w:ascii="Times New Roman" w:hAnsi="Times New Roman"/>
          <w:b/>
          <w:bCs/>
          <w:sz w:val="20"/>
          <w:szCs w:val="20"/>
          <w:lang w:eastAsia="zh-CN"/>
        </w:rPr>
      </w:pPr>
      <w:r w:rsidRPr="00ED7AC5">
        <w:rPr>
          <w:rFonts w:ascii="Times New Roman" w:eastAsia="DengXian" w:hAnsi="Times New Roman"/>
          <w:b/>
          <w:bCs/>
          <w:sz w:val="20"/>
          <w:szCs w:val="20"/>
        </w:rPr>
        <w:t xml:space="preserve">Alternative </w:t>
      </w:r>
      <w:r w:rsidR="00AE60FB" w:rsidRPr="00ED7AC5">
        <w:rPr>
          <w:rFonts w:ascii="Times New Roman" w:hAnsi="Times New Roman"/>
          <w:b/>
          <w:bCs/>
          <w:sz w:val="20"/>
          <w:szCs w:val="20"/>
        </w:rPr>
        <w:t xml:space="preserve">2: </w:t>
      </w:r>
      <w:r w:rsidR="00B333CE" w:rsidRPr="00ED7AC5">
        <w:rPr>
          <w:rFonts w:ascii="Times New Roman" w:hAnsi="Times New Roman"/>
          <w:b/>
          <w:bCs/>
          <w:sz w:val="20"/>
          <w:szCs w:val="20"/>
          <w:lang w:eastAsia="zh-CN"/>
        </w:rPr>
        <w:t xml:space="preserve">General beam information for beam type, number of beams per beam type, spatial relationship </w:t>
      </w:r>
      <w:r w:rsidR="00EA0A07">
        <w:rPr>
          <w:rFonts w:ascii="Times New Roman" w:hAnsi="Times New Roman"/>
          <w:b/>
          <w:bCs/>
          <w:sz w:val="20"/>
          <w:szCs w:val="20"/>
          <w:lang w:eastAsia="zh-CN"/>
        </w:rPr>
        <w:t xml:space="preserve">and beam direction </w:t>
      </w:r>
      <w:r w:rsidR="00B333CE" w:rsidRPr="00ED7AC5">
        <w:rPr>
          <w:rFonts w:ascii="Times New Roman" w:hAnsi="Times New Roman"/>
          <w:b/>
          <w:bCs/>
          <w:sz w:val="20"/>
          <w:szCs w:val="20"/>
          <w:lang w:eastAsia="zh-CN"/>
        </w:rPr>
        <w:t xml:space="preserve">for reference physical beam </w:t>
      </w:r>
      <w:r w:rsidR="00EA0A07">
        <w:rPr>
          <w:rFonts w:ascii="Times New Roman" w:hAnsi="Times New Roman"/>
          <w:b/>
          <w:bCs/>
          <w:sz w:val="20"/>
          <w:szCs w:val="20"/>
          <w:lang w:eastAsia="zh-CN"/>
        </w:rPr>
        <w:t xml:space="preserve">(if needed) </w:t>
      </w:r>
      <w:r w:rsidR="00B333CE" w:rsidRPr="00ED7AC5">
        <w:rPr>
          <w:rFonts w:ascii="Times New Roman" w:hAnsi="Times New Roman"/>
          <w:b/>
          <w:bCs/>
          <w:sz w:val="20"/>
          <w:szCs w:val="20"/>
          <w:lang w:eastAsia="zh-CN"/>
        </w:rPr>
        <w:t xml:space="preserve">is explicitly provided, and beam information for </w:t>
      </w:r>
      <w:r w:rsidR="00674880" w:rsidRPr="00ED7AC5">
        <w:rPr>
          <w:rFonts w:ascii="Times New Roman" w:hAnsi="Times New Roman"/>
          <w:b/>
          <w:bCs/>
          <w:sz w:val="20"/>
          <w:szCs w:val="20"/>
          <w:lang w:eastAsia="zh-CN"/>
        </w:rPr>
        <w:t>each</w:t>
      </w:r>
      <w:r w:rsidR="00B333CE" w:rsidRPr="00ED7AC5">
        <w:rPr>
          <w:rFonts w:ascii="Times New Roman" w:hAnsi="Times New Roman"/>
          <w:b/>
          <w:bCs/>
          <w:sz w:val="20"/>
          <w:szCs w:val="20"/>
          <w:lang w:eastAsia="zh-CN"/>
        </w:rPr>
        <w:t xml:space="preserve"> physical beam is derived accordingly</w:t>
      </w:r>
      <w:r w:rsidR="00674880" w:rsidRPr="00ED7AC5">
        <w:rPr>
          <w:rFonts w:ascii="Times New Roman" w:hAnsi="Times New Roman"/>
          <w:b/>
          <w:bCs/>
          <w:sz w:val="20"/>
          <w:szCs w:val="20"/>
          <w:lang w:eastAsia="zh-CN"/>
        </w:rPr>
        <w:t>.</w:t>
      </w:r>
    </w:p>
    <w:p w14:paraId="4E04DC3D" w14:textId="77777777" w:rsidR="00FD54C7" w:rsidRPr="00ED7AC5" w:rsidRDefault="00FD54C7" w:rsidP="00FD54C7">
      <w:pPr>
        <w:pStyle w:val="ListParagraph"/>
        <w:snapToGrid w:val="0"/>
        <w:rPr>
          <w:rFonts w:ascii="Times New Roman" w:hAnsi="Times New Roman"/>
          <w:b/>
          <w:bCs/>
          <w:sz w:val="20"/>
          <w:szCs w:val="20"/>
          <w:lang w:eastAsia="zh-CN"/>
        </w:rPr>
      </w:pPr>
    </w:p>
    <w:p w14:paraId="1DCCF824" w14:textId="0C477CF4" w:rsidR="00F87E0B" w:rsidRDefault="006238B4" w:rsidP="006238B4">
      <w:pPr>
        <w:spacing w:after="120"/>
        <w:jc w:val="both"/>
        <w:rPr>
          <w:lang w:eastAsia="zh-CN"/>
        </w:rPr>
      </w:pPr>
      <w:r>
        <w:rPr>
          <w:lang w:eastAsia="zh-CN"/>
        </w:rPr>
        <w:t>As discussed above, if beam index is not explicitly provided by NCR</w:t>
      </w:r>
      <w:r w:rsidR="00E91CF7">
        <w:rPr>
          <w:lang w:eastAsia="zh-CN"/>
        </w:rPr>
        <w:t xml:space="preserve"> (Alternative 2 above)</w:t>
      </w:r>
      <w:r>
        <w:rPr>
          <w:lang w:eastAsia="zh-CN"/>
        </w:rPr>
        <w:t xml:space="preserve">, </w:t>
      </w:r>
      <w:r w:rsidR="00A13913">
        <w:rPr>
          <w:lang w:eastAsia="zh-CN"/>
        </w:rPr>
        <w:t xml:space="preserve">a rule is needed to derive a beam index based on other beam information reported by NCR. </w:t>
      </w:r>
      <w:r w:rsidR="00556351">
        <w:rPr>
          <w:lang w:eastAsia="zh-CN"/>
        </w:rPr>
        <w:t xml:space="preserve">To uniquely identify a physical beam by a beam index, </w:t>
      </w:r>
      <w:r w:rsidR="0047696F">
        <w:rPr>
          <w:lang w:eastAsia="zh-CN"/>
        </w:rPr>
        <w:t xml:space="preserve">different beam index should be allocated for </w:t>
      </w:r>
      <w:r w:rsidR="00D624B1">
        <w:rPr>
          <w:lang w:eastAsia="zh-CN"/>
        </w:rPr>
        <w:t xml:space="preserve">different beams, regardless of the beam type. </w:t>
      </w:r>
      <w:r w:rsidR="00764787">
        <w:rPr>
          <w:lang w:eastAsia="zh-CN"/>
        </w:rPr>
        <w:t>To determine the order</w:t>
      </w:r>
      <w:r w:rsidR="00431061">
        <w:rPr>
          <w:lang w:eastAsia="zh-CN"/>
        </w:rPr>
        <w:t xml:space="preserve">, one simple way is to first allocate beam index </w:t>
      </w:r>
      <w:r w:rsidR="00A91373">
        <w:rPr>
          <w:lang w:eastAsia="zh-CN"/>
        </w:rPr>
        <w:t xml:space="preserve">for wide beam and then allocate beam index for narrow beam. In case of multiple beams with same beam type, the beam index is allocated </w:t>
      </w:r>
      <w:r w:rsidR="00431061">
        <w:rPr>
          <w:lang w:eastAsia="zh-CN"/>
        </w:rPr>
        <w:t xml:space="preserve">according to an ascending order for </w:t>
      </w:r>
      <w:r w:rsidR="00763F86">
        <w:rPr>
          <w:lang w:eastAsia="zh-CN"/>
        </w:rPr>
        <w:t xml:space="preserve">beam </w:t>
      </w:r>
      <w:r w:rsidR="00162B93">
        <w:rPr>
          <w:lang w:eastAsia="zh-CN"/>
        </w:rPr>
        <w:t>direction</w:t>
      </w:r>
      <w:r w:rsidR="00832DD1">
        <w:rPr>
          <w:lang w:eastAsia="zh-CN"/>
        </w:rPr>
        <w:t xml:space="preserve">. </w:t>
      </w:r>
      <w:r w:rsidR="00763F86">
        <w:rPr>
          <w:lang w:eastAsia="zh-CN"/>
        </w:rPr>
        <w:t xml:space="preserve">Taking figure 2 as an example, beam </w:t>
      </w:r>
      <w:r w:rsidR="006D7713">
        <w:rPr>
          <w:lang w:eastAsia="zh-CN"/>
        </w:rPr>
        <w:t xml:space="preserve">A0 </w:t>
      </w:r>
      <w:r w:rsidR="0044600A">
        <w:rPr>
          <w:lang w:eastAsia="zh-CN"/>
        </w:rPr>
        <w:t xml:space="preserve">and A1 </w:t>
      </w:r>
      <w:r w:rsidR="006D7713">
        <w:rPr>
          <w:lang w:eastAsia="zh-CN"/>
        </w:rPr>
        <w:t>is with beam index 0</w:t>
      </w:r>
      <w:r w:rsidR="0044600A">
        <w:rPr>
          <w:lang w:eastAsia="zh-CN"/>
        </w:rPr>
        <w:t xml:space="preserve"> and </w:t>
      </w:r>
      <w:r w:rsidR="006D7713">
        <w:rPr>
          <w:lang w:eastAsia="zh-CN"/>
        </w:rPr>
        <w:t>1, beam C0~C3 is with beam index 2~5, and beam C</w:t>
      </w:r>
      <w:r w:rsidR="0044600A">
        <w:rPr>
          <w:lang w:eastAsia="zh-CN"/>
        </w:rPr>
        <w:t xml:space="preserve">4~C7 is with beam index 6~9, respectively. </w:t>
      </w:r>
      <w:r w:rsidR="00832DD1">
        <w:rPr>
          <w:lang w:eastAsia="zh-CN"/>
        </w:rPr>
        <w:t xml:space="preserve">Alternatively, beam index is firstly allocated </w:t>
      </w:r>
      <w:r w:rsidR="00636BB5">
        <w:rPr>
          <w:lang w:eastAsia="zh-CN"/>
        </w:rPr>
        <w:t>for</w:t>
      </w:r>
      <w:r w:rsidR="00832DD1">
        <w:rPr>
          <w:lang w:eastAsia="zh-CN"/>
        </w:rPr>
        <w:t xml:space="preserve"> </w:t>
      </w:r>
      <w:r w:rsidR="00615597">
        <w:rPr>
          <w:lang w:eastAsia="zh-CN"/>
        </w:rPr>
        <w:t xml:space="preserve">a group of beams </w:t>
      </w:r>
      <w:r w:rsidR="00636BB5">
        <w:rPr>
          <w:lang w:eastAsia="zh-CN"/>
        </w:rPr>
        <w:t xml:space="preserve">(a </w:t>
      </w:r>
      <w:r w:rsidR="00615597">
        <w:rPr>
          <w:lang w:eastAsia="zh-CN"/>
        </w:rPr>
        <w:t>wide beam and narrow beams associated with the wide beam</w:t>
      </w:r>
      <w:r w:rsidR="00636BB5">
        <w:rPr>
          <w:lang w:eastAsia="zh-CN"/>
        </w:rPr>
        <w:t>)</w:t>
      </w:r>
      <w:r w:rsidR="00615597">
        <w:rPr>
          <w:lang w:eastAsia="zh-CN"/>
        </w:rPr>
        <w:t xml:space="preserve"> </w:t>
      </w:r>
      <w:r w:rsidR="00636BB5">
        <w:rPr>
          <w:lang w:eastAsia="zh-CN"/>
        </w:rPr>
        <w:t xml:space="preserve">and then for next group of beams. </w:t>
      </w:r>
      <w:r w:rsidR="008C12F6">
        <w:rPr>
          <w:lang w:eastAsia="zh-CN"/>
        </w:rPr>
        <w:t xml:space="preserve">Still taking figure 2 as an example, </w:t>
      </w:r>
      <w:r w:rsidR="0044600A">
        <w:rPr>
          <w:lang w:eastAsia="zh-CN"/>
        </w:rPr>
        <w:t>beam A0 is with beam index 0, beam C0~C3 is with beam index 1~4, and beam A1 is with beam index 5, beam C4~C7 is with beam index 6~9, respectively</w:t>
      </w:r>
      <w:r w:rsidR="000E2881">
        <w:rPr>
          <w:lang w:eastAsia="zh-CN"/>
        </w:rPr>
        <w:t xml:space="preserve">. </w:t>
      </w:r>
    </w:p>
    <w:p w14:paraId="27F45DE1" w14:textId="77777777" w:rsidR="007D568E" w:rsidRDefault="00636BB5" w:rsidP="006238B4">
      <w:pPr>
        <w:spacing w:after="120"/>
        <w:jc w:val="both"/>
        <w:rPr>
          <w:b/>
          <w:bCs/>
          <w:lang w:eastAsia="zh-CN"/>
        </w:rPr>
      </w:pPr>
      <w:r w:rsidRPr="008D3EF8">
        <w:rPr>
          <w:b/>
          <w:bCs/>
          <w:lang w:eastAsia="zh-CN"/>
        </w:rPr>
        <w:t xml:space="preserve">Proposal </w:t>
      </w:r>
      <w:r>
        <w:rPr>
          <w:b/>
          <w:bCs/>
          <w:lang w:eastAsia="zh-CN"/>
        </w:rPr>
        <w:t>3</w:t>
      </w:r>
      <w:r w:rsidRPr="008D3EF8">
        <w:rPr>
          <w:b/>
          <w:bCs/>
          <w:lang w:eastAsia="zh-CN"/>
        </w:rPr>
        <w:t>:</w:t>
      </w:r>
      <w:r>
        <w:rPr>
          <w:b/>
          <w:bCs/>
          <w:lang w:eastAsia="zh-CN"/>
        </w:rPr>
        <w:t xml:space="preserve"> </w:t>
      </w:r>
      <w:r w:rsidR="005F25C9">
        <w:rPr>
          <w:b/>
          <w:bCs/>
          <w:lang w:eastAsia="zh-CN"/>
        </w:rPr>
        <w:t xml:space="preserve">Beam index for each physical beam supported by NCR is different. </w:t>
      </w:r>
    </w:p>
    <w:p w14:paraId="576313CE" w14:textId="46264B8E" w:rsidR="00636BB5" w:rsidRDefault="007D568E" w:rsidP="007D568E">
      <w:pPr>
        <w:pStyle w:val="ListParagraph"/>
        <w:numPr>
          <w:ilvl w:val="0"/>
          <w:numId w:val="33"/>
        </w:numPr>
        <w:spacing w:after="120"/>
        <w:jc w:val="both"/>
        <w:rPr>
          <w:rFonts w:ascii="Times New Roman" w:eastAsia="DengXian" w:hAnsi="Times New Roman"/>
          <w:b/>
          <w:bCs/>
          <w:sz w:val="20"/>
          <w:szCs w:val="20"/>
          <w:lang w:eastAsia="zh-CN"/>
        </w:rPr>
      </w:pPr>
      <w:r w:rsidRPr="007D568E">
        <w:rPr>
          <w:rFonts w:ascii="Times New Roman" w:eastAsia="DengXian" w:hAnsi="Times New Roman"/>
          <w:b/>
          <w:bCs/>
          <w:sz w:val="20"/>
          <w:szCs w:val="20"/>
          <w:lang w:eastAsia="zh-CN"/>
        </w:rPr>
        <w:t xml:space="preserve">If alternative 1 in proposal </w:t>
      </w:r>
      <w:r>
        <w:rPr>
          <w:rFonts w:ascii="Times New Roman" w:eastAsia="DengXian" w:hAnsi="Times New Roman"/>
          <w:b/>
          <w:bCs/>
          <w:sz w:val="20"/>
          <w:szCs w:val="20"/>
          <w:lang w:eastAsia="zh-CN"/>
        </w:rPr>
        <w:t xml:space="preserve">2 is adopted, no need of additional rule for beam index ordering. </w:t>
      </w:r>
    </w:p>
    <w:p w14:paraId="462D4FB7" w14:textId="2A4FAD99" w:rsidR="00A554AD" w:rsidRDefault="00A554AD" w:rsidP="007D568E">
      <w:pPr>
        <w:pStyle w:val="ListParagraph"/>
        <w:numPr>
          <w:ilvl w:val="0"/>
          <w:numId w:val="33"/>
        </w:numPr>
        <w:spacing w:after="12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 xml:space="preserve">If </w:t>
      </w:r>
      <w:r w:rsidRPr="007D568E">
        <w:rPr>
          <w:rFonts w:ascii="Times New Roman" w:eastAsia="DengXian" w:hAnsi="Times New Roman"/>
          <w:b/>
          <w:bCs/>
          <w:sz w:val="20"/>
          <w:szCs w:val="20"/>
          <w:lang w:eastAsia="zh-CN"/>
        </w:rPr>
        <w:t xml:space="preserve">alternative </w:t>
      </w:r>
      <w:r>
        <w:rPr>
          <w:rFonts w:ascii="Times New Roman" w:eastAsia="DengXian" w:hAnsi="Times New Roman"/>
          <w:b/>
          <w:bCs/>
          <w:sz w:val="20"/>
          <w:szCs w:val="20"/>
          <w:lang w:eastAsia="zh-CN"/>
        </w:rPr>
        <w:t>2</w:t>
      </w:r>
      <w:r w:rsidRPr="007D568E">
        <w:rPr>
          <w:rFonts w:ascii="Times New Roman" w:eastAsia="DengXian" w:hAnsi="Times New Roman"/>
          <w:b/>
          <w:bCs/>
          <w:sz w:val="20"/>
          <w:szCs w:val="20"/>
          <w:lang w:eastAsia="zh-CN"/>
        </w:rPr>
        <w:t xml:space="preserve"> in proposal </w:t>
      </w:r>
      <w:r>
        <w:rPr>
          <w:rFonts w:ascii="Times New Roman" w:eastAsia="DengXian" w:hAnsi="Times New Roman"/>
          <w:b/>
          <w:bCs/>
          <w:sz w:val="20"/>
          <w:szCs w:val="20"/>
          <w:lang w:eastAsia="zh-CN"/>
        </w:rPr>
        <w:t>2 is adopted, beam index is</w:t>
      </w:r>
      <w:r w:rsidR="00FB2FF2">
        <w:rPr>
          <w:rFonts w:ascii="Times New Roman" w:eastAsia="DengXian" w:hAnsi="Times New Roman"/>
          <w:b/>
          <w:bCs/>
          <w:sz w:val="20"/>
          <w:szCs w:val="20"/>
          <w:lang w:eastAsia="zh-CN"/>
        </w:rPr>
        <w:t xml:space="preserve"> first allocated for </w:t>
      </w:r>
      <w:r w:rsidR="000E2881">
        <w:rPr>
          <w:rFonts w:ascii="Times New Roman" w:eastAsia="DengXian" w:hAnsi="Times New Roman"/>
          <w:b/>
          <w:bCs/>
          <w:sz w:val="20"/>
          <w:szCs w:val="20"/>
          <w:lang w:eastAsia="zh-CN"/>
        </w:rPr>
        <w:t xml:space="preserve">all </w:t>
      </w:r>
      <w:r w:rsidR="008B69A7">
        <w:rPr>
          <w:rFonts w:ascii="Times New Roman" w:eastAsia="DengXian" w:hAnsi="Times New Roman"/>
          <w:b/>
          <w:bCs/>
          <w:sz w:val="20"/>
          <w:szCs w:val="20"/>
          <w:lang w:eastAsia="zh-CN"/>
        </w:rPr>
        <w:t>wide beam</w:t>
      </w:r>
      <w:r w:rsidR="000E2881">
        <w:rPr>
          <w:rFonts w:ascii="Times New Roman" w:eastAsia="DengXian" w:hAnsi="Times New Roman"/>
          <w:b/>
          <w:bCs/>
          <w:sz w:val="20"/>
          <w:szCs w:val="20"/>
          <w:lang w:eastAsia="zh-CN"/>
        </w:rPr>
        <w:t>s and then for all narrow beams</w:t>
      </w:r>
      <w:r w:rsidR="002D6516">
        <w:rPr>
          <w:rFonts w:ascii="Times New Roman" w:eastAsia="DengXian" w:hAnsi="Times New Roman"/>
          <w:b/>
          <w:bCs/>
          <w:sz w:val="20"/>
          <w:szCs w:val="20"/>
          <w:lang w:eastAsia="zh-CN"/>
        </w:rPr>
        <w:t xml:space="preserve">. Alternatively, beam index is first allocated for a wide beam </w:t>
      </w:r>
      <w:r w:rsidR="008461C4">
        <w:rPr>
          <w:rFonts w:ascii="Times New Roman" w:eastAsia="DengXian" w:hAnsi="Times New Roman"/>
          <w:b/>
          <w:bCs/>
          <w:sz w:val="20"/>
          <w:szCs w:val="20"/>
          <w:lang w:eastAsia="zh-CN"/>
        </w:rPr>
        <w:t>followed by</w:t>
      </w:r>
      <w:r w:rsidR="008B69A7">
        <w:rPr>
          <w:rFonts w:ascii="Times New Roman" w:eastAsia="DengXian" w:hAnsi="Times New Roman"/>
          <w:b/>
          <w:bCs/>
          <w:sz w:val="20"/>
          <w:szCs w:val="20"/>
          <w:lang w:eastAsia="zh-CN"/>
        </w:rPr>
        <w:t xml:space="preserve"> </w:t>
      </w:r>
      <w:r w:rsidR="008461C4">
        <w:rPr>
          <w:rFonts w:ascii="Times New Roman" w:eastAsia="DengXian" w:hAnsi="Times New Roman"/>
          <w:b/>
          <w:bCs/>
          <w:sz w:val="20"/>
          <w:szCs w:val="20"/>
          <w:lang w:eastAsia="zh-CN"/>
        </w:rPr>
        <w:t>all</w:t>
      </w:r>
      <w:r w:rsidR="008B69A7">
        <w:rPr>
          <w:rFonts w:ascii="Times New Roman" w:eastAsia="DengXian" w:hAnsi="Times New Roman"/>
          <w:b/>
          <w:bCs/>
          <w:sz w:val="20"/>
          <w:szCs w:val="20"/>
          <w:lang w:eastAsia="zh-CN"/>
        </w:rPr>
        <w:t xml:space="preserve"> narrow beams associated with the wide beam,</w:t>
      </w:r>
      <w:r w:rsidR="003838A0">
        <w:rPr>
          <w:rFonts w:ascii="Times New Roman" w:eastAsia="DengXian" w:hAnsi="Times New Roman"/>
          <w:b/>
          <w:bCs/>
          <w:sz w:val="20"/>
          <w:szCs w:val="20"/>
          <w:lang w:eastAsia="zh-CN"/>
        </w:rPr>
        <w:t xml:space="preserve"> </w:t>
      </w:r>
      <w:r w:rsidR="008461C4">
        <w:rPr>
          <w:rFonts w:ascii="Times New Roman" w:eastAsia="DengXian" w:hAnsi="Times New Roman"/>
          <w:b/>
          <w:bCs/>
          <w:sz w:val="20"/>
          <w:szCs w:val="20"/>
          <w:lang w:eastAsia="zh-CN"/>
        </w:rPr>
        <w:t xml:space="preserve">and then allocated for next wide beam followed by multiple all narrow beams associated with the next wide beam. </w:t>
      </w:r>
    </w:p>
    <w:p w14:paraId="6799DC74" w14:textId="3373759F" w:rsidR="008461C4" w:rsidRPr="007D568E" w:rsidRDefault="008461C4" w:rsidP="008461C4">
      <w:pPr>
        <w:pStyle w:val="ListParagraph"/>
        <w:numPr>
          <w:ilvl w:val="1"/>
          <w:numId w:val="33"/>
        </w:numPr>
        <w:spacing w:after="12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 xml:space="preserve">In case of multiple beams for same beam type, the </w:t>
      </w:r>
      <w:r w:rsidR="00493AA6">
        <w:rPr>
          <w:rFonts w:ascii="Times New Roman" w:eastAsia="DengXian" w:hAnsi="Times New Roman"/>
          <w:b/>
          <w:bCs/>
          <w:sz w:val="20"/>
          <w:szCs w:val="20"/>
          <w:lang w:eastAsia="zh-CN"/>
        </w:rPr>
        <w:t xml:space="preserve">beam index is in ascending order of direction. </w:t>
      </w:r>
    </w:p>
    <w:p w14:paraId="5977922B" w14:textId="3790F1D5" w:rsidR="0052502B" w:rsidRPr="00DD7694" w:rsidRDefault="00C62367" w:rsidP="00DD7694">
      <w:pPr>
        <w:spacing w:after="120"/>
        <w:jc w:val="both"/>
        <w:rPr>
          <w:lang w:eastAsia="zh-CN"/>
        </w:rPr>
      </w:pPr>
      <w:r>
        <w:rPr>
          <w:lang w:eastAsia="zh-CN"/>
        </w:rPr>
        <w:t xml:space="preserve">The beam index discussed above is the beam index </w:t>
      </w:r>
      <w:r w:rsidR="005547E5">
        <w:rPr>
          <w:lang w:eastAsia="zh-CN"/>
        </w:rPr>
        <w:t xml:space="preserve">(explicitly or implicitly) </w:t>
      </w:r>
      <w:r>
        <w:rPr>
          <w:lang w:eastAsia="zh-CN"/>
        </w:rPr>
        <w:t xml:space="preserve">provided by NCR. </w:t>
      </w:r>
      <w:r w:rsidR="00293CEF">
        <w:rPr>
          <w:lang w:eastAsia="zh-CN"/>
        </w:rPr>
        <w:t xml:space="preserve">If gNB configures all the beams provided by NCR, it is </w:t>
      </w:r>
      <w:r w:rsidR="000844A0">
        <w:rPr>
          <w:lang w:eastAsia="zh-CN"/>
        </w:rPr>
        <w:t xml:space="preserve">straightforward to reuse </w:t>
      </w:r>
      <w:r w:rsidR="005547E5">
        <w:rPr>
          <w:lang w:eastAsia="zh-CN"/>
        </w:rPr>
        <w:t xml:space="preserve">beam index provided by NCR </w:t>
      </w:r>
      <w:r w:rsidR="00951D45">
        <w:rPr>
          <w:lang w:eastAsia="zh-CN"/>
        </w:rPr>
        <w:t xml:space="preserve">for </w:t>
      </w:r>
      <w:r w:rsidR="000A322C">
        <w:rPr>
          <w:lang w:eastAsia="zh-CN"/>
        </w:rPr>
        <w:t>side control information</w:t>
      </w:r>
      <w:r w:rsidR="00094118">
        <w:rPr>
          <w:lang w:eastAsia="zh-CN"/>
        </w:rPr>
        <w:t xml:space="preserve"> to </w:t>
      </w:r>
      <w:r w:rsidR="00D34DED" w:rsidRPr="00D34DED">
        <w:rPr>
          <w:lang w:eastAsia="zh-CN"/>
        </w:rPr>
        <w:t>control the beam of NCR-Fwd for access link</w:t>
      </w:r>
      <w:r w:rsidR="00D34DED">
        <w:rPr>
          <w:lang w:eastAsia="zh-CN"/>
        </w:rPr>
        <w:t>. If gNB</w:t>
      </w:r>
      <w:r w:rsidR="00201F80">
        <w:rPr>
          <w:lang w:eastAsia="zh-CN"/>
        </w:rPr>
        <w:t xml:space="preserve"> intends to</w:t>
      </w:r>
      <w:r w:rsidR="00D34DED">
        <w:rPr>
          <w:lang w:eastAsia="zh-CN"/>
        </w:rPr>
        <w:t xml:space="preserve"> </w:t>
      </w:r>
      <w:r w:rsidR="00201F80">
        <w:rPr>
          <w:lang w:eastAsia="zh-CN"/>
        </w:rPr>
        <w:t xml:space="preserve">only use </w:t>
      </w:r>
      <w:r w:rsidR="00A27B1B">
        <w:rPr>
          <w:lang w:eastAsia="zh-CN"/>
        </w:rPr>
        <w:t>a subset of beams provided by NCR</w:t>
      </w:r>
      <w:r w:rsidR="00201F80">
        <w:rPr>
          <w:lang w:eastAsia="zh-CN"/>
        </w:rPr>
        <w:t xml:space="preserve"> </w:t>
      </w:r>
      <w:r w:rsidR="00343C0C">
        <w:rPr>
          <w:lang w:eastAsia="zh-CN"/>
        </w:rPr>
        <w:t>for side control information</w:t>
      </w:r>
      <w:r w:rsidR="00A27B1B">
        <w:rPr>
          <w:lang w:eastAsia="zh-CN"/>
        </w:rPr>
        <w:t xml:space="preserve">, </w:t>
      </w:r>
      <w:r w:rsidR="005709B4">
        <w:rPr>
          <w:lang w:eastAsia="zh-CN"/>
        </w:rPr>
        <w:t>though</w:t>
      </w:r>
      <w:r w:rsidR="00343C0C">
        <w:rPr>
          <w:lang w:eastAsia="zh-CN"/>
        </w:rPr>
        <w:t xml:space="preserve"> the beam index provided by NCR can be </w:t>
      </w:r>
      <w:r w:rsidR="005709B4">
        <w:rPr>
          <w:lang w:eastAsia="zh-CN"/>
        </w:rPr>
        <w:t xml:space="preserve">directly </w:t>
      </w:r>
      <w:r w:rsidR="00343C0C">
        <w:rPr>
          <w:lang w:eastAsia="zh-CN"/>
        </w:rPr>
        <w:t>reused for</w:t>
      </w:r>
      <w:r w:rsidR="00EC4BFA">
        <w:rPr>
          <w:lang w:eastAsia="zh-CN"/>
        </w:rPr>
        <w:t xml:space="preserve"> indication</w:t>
      </w:r>
      <w:r w:rsidR="00551438">
        <w:rPr>
          <w:lang w:eastAsia="zh-CN"/>
        </w:rPr>
        <w:t xml:space="preserve">, but </w:t>
      </w:r>
      <w:r w:rsidR="00954D18">
        <w:rPr>
          <w:lang w:eastAsia="zh-CN"/>
        </w:rPr>
        <w:t xml:space="preserve">re-mapping between beam index provided by NCR and beam index indicated by gNB </w:t>
      </w:r>
      <w:r w:rsidR="006E7955">
        <w:rPr>
          <w:lang w:eastAsia="zh-CN"/>
        </w:rPr>
        <w:t xml:space="preserve">is beneficial for signaling overhead reduction. For example, </w:t>
      </w:r>
      <w:r w:rsidR="002C3E02">
        <w:rPr>
          <w:lang w:eastAsia="zh-CN"/>
        </w:rPr>
        <w:t xml:space="preserve">if NCR reports </w:t>
      </w:r>
      <w:r w:rsidR="00DC3AD9">
        <w:rPr>
          <w:lang w:eastAsia="zh-CN"/>
        </w:rPr>
        <w:t>N1=</w:t>
      </w:r>
      <w:r w:rsidR="008E2643">
        <w:rPr>
          <w:lang w:eastAsia="zh-CN"/>
        </w:rPr>
        <w:t xml:space="preserve">4 wide beams and </w:t>
      </w:r>
      <w:r w:rsidR="00DC3AD9">
        <w:rPr>
          <w:lang w:eastAsia="zh-CN"/>
        </w:rPr>
        <w:t xml:space="preserve">N2=16 </w:t>
      </w:r>
      <w:r w:rsidR="008E2643">
        <w:rPr>
          <w:lang w:eastAsia="zh-CN"/>
        </w:rPr>
        <w:t xml:space="preserve">narrow beams </w:t>
      </w:r>
      <w:r w:rsidR="00A5287D">
        <w:rPr>
          <w:lang w:eastAsia="zh-CN"/>
        </w:rPr>
        <w:t>(</w:t>
      </w:r>
      <w:r w:rsidR="008E2643">
        <w:rPr>
          <w:lang w:eastAsia="zh-CN"/>
        </w:rPr>
        <w:t xml:space="preserve">so totally </w:t>
      </w:r>
      <w:r w:rsidR="003F6F6D">
        <w:rPr>
          <w:lang w:eastAsia="zh-CN"/>
        </w:rPr>
        <w:t>N=</w:t>
      </w:r>
      <w:r w:rsidR="008E2643">
        <w:rPr>
          <w:lang w:eastAsia="zh-CN"/>
        </w:rPr>
        <w:t>20 beams</w:t>
      </w:r>
      <w:r w:rsidR="00A5287D">
        <w:rPr>
          <w:lang w:eastAsia="zh-CN"/>
        </w:rPr>
        <w:t>)</w:t>
      </w:r>
      <w:r w:rsidR="00EB2704">
        <w:rPr>
          <w:lang w:eastAsia="zh-CN"/>
        </w:rPr>
        <w:t xml:space="preserve"> while</w:t>
      </w:r>
      <w:r w:rsidR="008E2643">
        <w:rPr>
          <w:lang w:eastAsia="zh-CN"/>
        </w:rPr>
        <w:t xml:space="preserve"> gNB only </w:t>
      </w:r>
      <w:r w:rsidR="005331C7">
        <w:rPr>
          <w:lang w:eastAsia="zh-CN"/>
        </w:rPr>
        <w:t xml:space="preserve">uses single wide beam and 4 narrow beams </w:t>
      </w:r>
      <w:r w:rsidR="00A5287D">
        <w:rPr>
          <w:lang w:eastAsia="zh-CN"/>
        </w:rPr>
        <w:t>(</w:t>
      </w:r>
      <w:r w:rsidR="00AF0EA4">
        <w:rPr>
          <w:lang w:eastAsia="zh-CN"/>
        </w:rPr>
        <w:t xml:space="preserve">so totally </w:t>
      </w:r>
      <w:r w:rsidR="003F6F6D">
        <w:rPr>
          <w:lang w:eastAsia="zh-CN"/>
        </w:rPr>
        <w:t>Ng=</w:t>
      </w:r>
      <w:r w:rsidR="009334EB">
        <w:rPr>
          <w:lang w:eastAsia="zh-CN"/>
        </w:rPr>
        <w:t>5 beams</w:t>
      </w:r>
      <w:r w:rsidR="00A5287D">
        <w:rPr>
          <w:lang w:eastAsia="zh-CN"/>
        </w:rPr>
        <w:t xml:space="preserve">), then, </w:t>
      </w:r>
      <w:r w:rsidR="0052502B" w:rsidRPr="00DD7694">
        <w:rPr>
          <w:rFonts w:eastAsia="Times New Roman"/>
          <w:iCs/>
          <w:lang w:eastAsia="ja-JP"/>
        </w:rPr>
        <w:t xml:space="preserve">a one-to-one mapping to identify which </w:t>
      </w:r>
      <w:r w:rsidR="00083038">
        <w:rPr>
          <w:rFonts w:eastAsia="Times New Roman"/>
          <w:iCs/>
          <w:lang w:eastAsia="ja-JP"/>
        </w:rPr>
        <w:t>5</w:t>
      </w:r>
      <w:r w:rsidR="0052502B" w:rsidRPr="00DD7694">
        <w:rPr>
          <w:rFonts w:eastAsia="Times New Roman"/>
          <w:iCs/>
          <w:lang w:eastAsia="ja-JP"/>
        </w:rPr>
        <w:t xml:space="preserve"> of </w:t>
      </w:r>
      <w:r w:rsidR="00083038">
        <w:rPr>
          <w:rFonts w:eastAsia="Times New Roman"/>
          <w:iCs/>
          <w:lang w:eastAsia="ja-JP"/>
        </w:rPr>
        <w:t>20</w:t>
      </w:r>
      <w:r w:rsidR="0052502B" w:rsidRPr="00DD7694">
        <w:rPr>
          <w:rFonts w:eastAsia="Times New Roman"/>
          <w:iCs/>
          <w:lang w:eastAsia="ja-JP"/>
        </w:rPr>
        <w:t xml:space="preserve"> beams reported by NCR are to</w:t>
      </w:r>
      <w:r w:rsidR="00083038">
        <w:rPr>
          <w:rFonts w:eastAsia="Times New Roman"/>
          <w:iCs/>
          <w:lang w:eastAsia="ja-JP"/>
        </w:rPr>
        <w:t xml:space="preserve"> be used </w:t>
      </w:r>
      <w:r w:rsidR="00DD7326">
        <w:rPr>
          <w:rFonts w:eastAsia="Times New Roman"/>
          <w:iCs/>
          <w:lang w:eastAsia="ja-JP"/>
        </w:rPr>
        <w:t xml:space="preserve">is configured by gNB. </w:t>
      </w:r>
      <w:r w:rsidR="00262A0E">
        <w:rPr>
          <w:rFonts w:eastAsia="Times New Roman"/>
          <w:iCs/>
          <w:lang w:eastAsia="ja-JP"/>
        </w:rPr>
        <w:t>Consequently</w:t>
      </w:r>
      <w:r w:rsidR="00DD7326">
        <w:rPr>
          <w:rFonts w:eastAsia="Times New Roman"/>
          <w:iCs/>
          <w:lang w:eastAsia="ja-JP"/>
        </w:rPr>
        <w:t xml:space="preserve">, </w:t>
      </w:r>
      <w:r w:rsidR="005B28F2">
        <w:rPr>
          <w:rFonts w:eastAsia="Times New Roman"/>
          <w:iCs/>
          <w:lang w:eastAsia="ja-JP"/>
        </w:rPr>
        <w:t xml:space="preserve">gNB can </w:t>
      </w:r>
      <w:r w:rsidR="00DD5C62">
        <w:rPr>
          <w:rFonts w:eastAsia="Times New Roman"/>
          <w:iCs/>
          <w:lang w:eastAsia="ja-JP"/>
        </w:rPr>
        <w:t xml:space="preserve">indicate </w:t>
      </w:r>
      <w:r w:rsidR="00AD4CC4">
        <w:rPr>
          <w:rFonts w:eastAsia="Times New Roman"/>
          <w:iCs/>
          <w:lang w:eastAsia="ja-JP"/>
        </w:rPr>
        <w:t>beam index with value range from 0~4</w:t>
      </w:r>
      <w:r w:rsidR="005B28F2">
        <w:rPr>
          <w:rFonts w:eastAsia="Times New Roman"/>
          <w:iCs/>
          <w:lang w:eastAsia="ja-JP"/>
        </w:rPr>
        <w:t xml:space="preserve"> for semi-static or dynamic beam indication as discussed in section 2.1.2.2. </w:t>
      </w:r>
    </w:p>
    <w:p w14:paraId="76E5E342" w14:textId="67DD1482" w:rsidR="00722DAD" w:rsidRDefault="005E1468" w:rsidP="006238B4">
      <w:pPr>
        <w:spacing w:after="120"/>
        <w:jc w:val="both"/>
        <w:rPr>
          <w:b/>
          <w:bCs/>
          <w:lang w:eastAsia="zh-CN"/>
        </w:rPr>
      </w:pPr>
      <w:r w:rsidRPr="008D3EF8">
        <w:rPr>
          <w:b/>
          <w:bCs/>
          <w:lang w:eastAsia="zh-CN"/>
        </w:rPr>
        <w:t xml:space="preserve">Proposal </w:t>
      </w:r>
      <w:r>
        <w:rPr>
          <w:b/>
          <w:bCs/>
          <w:lang w:eastAsia="zh-CN"/>
        </w:rPr>
        <w:t>4</w:t>
      </w:r>
      <w:r w:rsidRPr="008D3EF8">
        <w:rPr>
          <w:b/>
          <w:bCs/>
          <w:lang w:eastAsia="zh-CN"/>
        </w:rPr>
        <w:t>:</w:t>
      </w:r>
      <w:r>
        <w:rPr>
          <w:b/>
          <w:bCs/>
          <w:lang w:eastAsia="zh-CN"/>
        </w:rPr>
        <w:t xml:space="preserve"> For beam index indicated </w:t>
      </w:r>
      <w:r w:rsidR="00B745AD">
        <w:rPr>
          <w:b/>
          <w:bCs/>
          <w:lang w:eastAsia="zh-CN"/>
        </w:rPr>
        <w:t xml:space="preserve">by </w:t>
      </w:r>
      <w:r>
        <w:rPr>
          <w:b/>
          <w:bCs/>
          <w:lang w:eastAsia="zh-CN"/>
        </w:rPr>
        <w:t xml:space="preserve">side control information to control </w:t>
      </w:r>
      <w:r w:rsidRPr="005E1468">
        <w:rPr>
          <w:b/>
          <w:bCs/>
          <w:lang w:eastAsia="zh-CN"/>
        </w:rPr>
        <w:t>the beam of NCR-Fwd access link</w:t>
      </w:r>
      <w:r w:rsidR="00B745AD">
        <w:rPr>
          <w:b/>
          <w:bCs/>
          <w:lang w:eastAsia="zh-CN"/>
        </w:rPr>
        <w:t xml:space="preserve">, one-to-one mapping between beam index indication </w:t>
      </w:r>
      <w:r w:rsidR="00722DAD">
        <w:rPr>
          <w:b/>
          <w:bCs/>
          <w:lang w:eastAsia="zh-CN"/>
        </w:rPr>
        <w:t xml:space="preserve">and beam index provided by NCR is configured by gNB. </w:t>
      </w:r>
    </w:p>
    <w:p w14:paraId="51B975C7" w14:textId="5F321767" w:rsidR="00BB7BAB" w:rsidRDefault="00CD1DD9" w:rsidP="00BB7BAB">
      <w:pPr>
        <w:pStyle w:val="Heading4"/>
      </w:pPr>
      <w:r>
        <w:t xml:space="preserve">Indication of beam index by side control information </w:t>
      </w:r>
    </w:p>
    <w:p w14:paraId="330DE7ED" w14:textId="40899E31" w:rsidR="00D53708" w:rsidRDefault="008F7267" w:rsidP="00FE65EC">
      <w:pPr>
        <w:pStyle w:val="ListParagraph"/>
        <w:ind w:left="0"/>
        <w:jc w:val="both"/>
        <w:rPr>
          <w:rFonts w:ascii="Times New Roman" w:hAnsi="Times New Roman"/>
          <w:sz w:val="20"/>
          <w:szCs w:val="20"/>
        </w:rPr>
      </w:pPr>
      <w:r>
        <w:rPr>
          <w:rFonts w:ascii="Times New Roman" w:hAnsi="Times New Roman"/>
          <w:sz w:val="20"/>
          <w:szCs w:val="20"/>
          <w:lang w:eastAsia="zh-CN"/>
        </w:rPr>
        <w:t>For beam in</w:t>
      </w:r>
      <w:r w:rsidR="00252955">
        <w:rPr>
          <w:rFonts w:ascii="Times New Roman" w:hAnsi="Times New Roman"/>
          <w:sz w:val="20"/>
          <w:szCs w:val="20"/>
          <w:lang w:eastAsia="zh-CN"/>
        </w:rPr>
        <w:t>dication by side control information, RAN1 agreed single beam or multiple beam</w:t>
      </w:r>
      <w:r w:rsidR="00F35664">
        <w:rPr>
          <w:rFonts w:ascii="Times New Roman" w:hAnsi="Times New Roman"/>
          <w:sz w:val="20"/>
          <w:szCs w:val="20"/>
          <w:lang w:eastAsia="zh-CN"/>
        </w:rPr>
        <w:t>s can</w:t>
      </w:r>
      <w:r w:rsidR="00145CF9">
        <w:rPr>
          <w:rFonts w:ascii="Times New Roman" w:hAnsi="Times New Roman"/>
          <w:sz w:val="20"/>
          <w:szCs w:val="20"/>
          <w:lang w:eastAsia="zh-CN"/>
        </w:rPr>
        <w:t xml:space="preserve"> be</w:t>
      </w:r>
      <w:r w:rsidR="00F35664">
        <w:rPr>
          <w:rFonts w:ascii="Times New Roman" w:hAnsi="Times New Roman"/>
          <w:sz w:val="20"/>
          <w:szCs w:val="20"/>
          <w:lang w:eastAsia="zh-CN"/>
        </w:rPr>
        <w:t xml:space="preserve"> indicated </w:t>
      </w:r>
      <w:r w:rsidR="00441479">
        <w:rPr>
          <w:rFonts w:ascii="Times New Roman" w:hAnsi="Times New Roman"/>
          <w:sz w:val="20"/>
          <w:szCs w:val="20"/>
        </w:rPr>
        <w:t>by one side control information</w:t>
      </w:r>
      <w:r w:rsidR="00F35664">
        <w:rPr>
          <w:rFonts w:ascii="Times New Roman" w:hAnsi="Times New Roman"/>
          <w:sz w:val="20"/>
          <w:szCs w:val="20"/>
        </w:rPr>
        <w:t>.</w:t>
      </w:r>
      <w:r w:rsidR="0056610A">
        <w:rPr>
          <w:rFonts w:ascii="Times New Roman" w:hAnsi="Times New Roman"/>
          <w:sz w:val="20"/>
          <w:szCs w:val="20"/>
        </w:rPr>
        <w:t xml:space="preserve"> </w:t>
      </w:r>
      <w:r w:rsidR="00C05B02">
        <w:rPr>
          <w:rFonts w:ascii="Times New Roman" w:hAnsi="Times New Roman"/>
          <w:sz w:val="20"/>
          <w:szCs w:val="20"/>
        </w:rPr>
        <w:t>There was some discussion on whether dynamic indication only supports single beam while semi-static indication can support single and multiple beams by one side control information.</w:t>
      </w:r>
      <w:r w:rsidR="004D358C">
        <w:rPr>
          <w:rFonts w:ascii="Times New Roman" w:hAnsi="Times New Roman"/>
          <w:sz w:val="20"/>
          <w:szCs w:val="20"/>
        </w:rPr>
        <w:t xml:space="preserve"> If dynamic indication only supports single beam</w:t>
      </w:r>
      <w:r w:rsidR="00D20D94">
        <w:rPr>
          <w:rFonts w:ascii="Times New Roman" w:hAnsi="Times New Roman"/>
          <w:sz w:val="20"/>
          <w:szCs w:val="20"/>
        </w:rPr>
        <w:t>,</w:t>
      </w:r>
      <w:r w:rsidR="004D358C">
        <w:rPr>
          <w:rFonts w:ascii="Times New Roman" w:hAnsi="Times New Roman"/>
          <w:sz w:val="20"/>
          <w:szCs w:val="20"/>
        </w:rPr>
        <w:t xml:space="preserve"> </w:t>
      </w:r>
      <w:r w:rsidR="00784D2C">
        <w:rPr>
          <w:rFonts w:ascii="Times New Roman" w:hAnsi="Times New Roman"/>
          <w:sz w:val="20"/>
          <w:szCs w:val="20"/>
        </w:rPr>
        <w:t xml:space="preserve">signaling </w:t>
      </w:r>
      <w:r w:rsidR="00386ED0">
        <w:rPr>
          <w:rFonts w:ascii="Times New Roman" w:hAnsi="Times New Roman"/>
          <w:sz w:val="20"/>
          <w:szCs w:val="20"/>
        </w:rPr>
        <w:t>overhead and detection complexity</w:t>
      </w:r>
      <w:r w:rsidR="00B0275D">
        <w:rPr>
          <w:rFonts w:ascii="Times New Roman" w:hAnsi="Times New Roman"/>
          <w:sz w:val="20"/>
          <w:szCs w:val="20"/>
        </w:rPr>
        <w:t xml:space="preserve"> caused by more PDCCHs</w:t>
      </w:r>
      <w:r w:rsidR="00102264">
        <w:rPr>
          <w:rFonts w:ascii="Times New Roman" w:hAnsi="Times New Roman"/>
          <w:sz w:val="20"/>
          <w:szCs w:val="20"/>
        </w:rPr>
        <w:t xml:space="preserve"> is increa</w:t>
      </w:r>
      <w:r w:rsidR="00B0275D">
        <w:rPr>
          <w:rFonts w:ascii="Times New Roman" w:hAnsi="Times New Roman"/>
          <w:sz w:val="20"/>
          <w:szCs w:val="20"/>
        </w:rPr>
        <w:t>sed</w:t>
      </w:r>
      <w:r w:rsidR="00386ED0">
        <w:rPr>
          <w:rFonts w:ascii="Times New Roman" w:hAnsi="Times New Roman"/>
          <w:sz w:val="20"/>
          <w:szCs w:val="20"/>
        </w:rPr>
        <w:t>.</w:t>
      </w:r>
      <w:r w:rsidR="00D20D94">
        <w:rPr>
          <w:rFonts w:ascii="Times New Roman" w:hAnsi="Times New Roman"/>
          <w:sz w:val="20"/>
          <w:szCs w:val="20"/>
        </w:rPr>
        <w:t xml:space="preserve"> </w:t>
      </w:r>
      <w:r w:rsidR="007E7DF0">
        <w:rPr>
          <w:rFonts w:ascii="Times New Roman" w:hAnsi="Times New Roman"/>
          <w:sz w:val="20"/>
          <w:szCs w:val="20"/>
        </w:rPr>
        <w:t xml:space="preserve">Thus, </w:t>
      </w:r>
      <w:r w:rsidR="00D20D94">
        <w:rPr>
          <w:rFonts w:ascii="Times New Roman" w:hAnsi="Times New Roman"/>
          <w:sz w:val="20"/>
          <w:szCs w:val="20"/>
        </w:rPr>
        <w:t>it is reasonable to also support multiple beams by one side control information for dynamic indication</w:t>
      </w:r>
      <w:r w:rsidR="007C1FAB">
        <w:rPr>
          <w:rFonts w:ascii="Times New Roman" w:hAnsi="Times New Roman"/>
          <w:sz w:val="20"/>
          <w:szCs w:val="20"/>
        </w:rPr>
        <w:t xml:space="preserve">. </w:t>
      </w:r>
    </w:p>
    <w:p w14:paraId="6960235C" w14:textId="77777777" w:rsidR="00C05B02" w:rsidRDefault="00C05B02" w:rsidP="00FE65EC">
      <w:pPr>
        <w:pStyle w:val="ListParagraph"/>
        <w:ind w:left="0"/>
        <w:jc w:val="both"/>
        <w:rPr>
          <w:rFonts w:ascii="Times New Roman" w:hAnsi="Times New Roman"/>
          <w:sz w:val="20"/>
          <w:szCs w:val="20"/>
        </w:rPr>
      </w:pPr>
    </w:p>
    <w:p w14:paraId="2A9D3448" w14:textId="043207E1" w:rsidR="00893CBE" w:rsidRDefault="007C1FAB" w:rsidP="00FE65EC">
      <w:pPr>
        <w:pStyle w:val="ListParagraph"/>
        <w:ind w:left="0"/>
        <w:jc w:val="both"/>
        <w:rPr>
          <w:rFonts w:ascii="Times New Roman" w:eastAsia="DengXian" w:hAnsi="Times New Roman"/>
          <w:b/>
          <w:bCs/>
          <w:sz w:val="20"/>
          <w:szCs w:val="20"/>
          <w:lang w:eastAsia="zh-CN"/>
        </w:rPr>
      </w:pPr>
      <w:r w:rsidRPr="007C1FAB">
        <w:rPr>
          <w:rFonts w:ascii="Times New Roman" w:eastAsia="DengXian" w:hAnsi="Times New Roman"/>
          <w:b/>
          <w:bCs/>
          <w:sz w:val="20"/>
          <w:szCs w:val="20"/>
          <w:lang w:eastAsia="zh-CN"/>
        </w:rPr>
        <w:t>Proposal 5:</w:t>
      </w:r>
      <w:r>
        <w:rPr>
          <w:rFonts w:ascii="Times New Roman" w:eastAsia="DengXian" w:hAnsi="Times New Roman"/>
          <w:b/>
          <w:bCs/>
          <w:sz w:val="20"/>
          <w:szCs w:val="20"/>
          <w:lang w:eastAsia="zh-CN"/>
        </w:rPr>
        <w:t xml:space="preserve"> Support single beam and multiple beams by one side control information for both semi-static and dynamic indication. </w:t>
      </w:r>
    </w:p>
    <w:p w14:paraId="4F2F63F3" w14:textId="77777777" w:rsidR="007C1FAB" w:rsidRDefault="007C1FAB" w:rsidP="00FE65EC">
      <w:pPr>
        <w:pStyle w:val="ListParagraph"/>
        <w:ind w:left="0"/>
        <w:jc w:val="both"/>
        <w:rPr>
          <w:rFonts w:ascii="Times New Roman" w:hAnsi="Times New Roman"/>
          <w:sz w:val="20"/>
          <w:szCs w:val="20"/>
        </w:rPr>
      </w:pPr>
    </w:p>
    <w:p w14:paraId="56294B1C" w14:textId="459850FB" w:rsidR="00922AEF" w:rsidRDefault="00B345EF" w:rsidP="00922AEF">
      <w:pPr>
        <w:pStyle w:val="ListParagraph"/>
        <w:spacing w:after="120"/>
        <w:ind w:left="0"/>
        <w:jc w:val="both"/>
        <w:rPr>
          <w:rFonts w:ascii="Times New Roman" w:hAnsi="Times New Roman"/>
          <w:sz w:val="20"/>
          <w:szCs w:val="20"/>
          <w:lang w:eastAsia="zh-CN"/>
        </w:rPr>
      </w:pPr>
      <w:r>
        <w:rPr>
          <w:rFonts w:ascii="Times New Roman" w:hAnsi="Times New Roman"/>
          <w:sz w:val="20"/>
          <w:szCs w:val="20"/>
          <w:lang w:eastAsia="zh-CN"/>
        </w:rPr>
        <w:t xml:space="preserve">For semi-static </w:t>
      </w:r>
      <w:r w:rsidR="00904B31">
        <w:rPr>
          <w:rFonts w:ascii="Times New Roman" w:hAnsi="Times New Roman"/>
          <w:sz w:val="20"/>
          <w:szCs w:val="20"/>
          <w:lang w:eastAsia="zh-CN"/>
        </w:rPr>
        <w:t xml:space="preserve">or semi-persistent </w:t>
      </w:r>
      <w:r>
        <w:rPr>
          <w:rFonts w:ascii="Times New Roman" w:hAnsi="Times New Roman"/>
          <w:sz w:val="20"/>
          <w:szCs w:val="20"/>
          <w:lang w:eastAsia="zh-CN"/>
        </w:rPr>
        <w:t xml:space="preserve">beam indication, </w:t>
      </w:r>
      <w:r w:rsidR="002322BB">
        <w:rPr>
          <w:rFonts w:ascii="Times New Roman" w:hAnsi="Times New Roman"/>
          <w:sz w:val="20"/>
          <w:szCs w:val="20"/>
          <w:lang w:eastAsia="zh-CN"/>
        </w:rPr>
        <w:t>gNB can</w:t>
      </w:r>
      <w:r w:rsidR="00E105CC">
        <w:rPr>
          <w:rFonts w:ascii="Times New Roman" w:hAnsi="Times New Roman"/>
          <w:sz w:val="20"/>
          <w:szCs w:val="20"/>
          <w:lang w:eastAsia="zh-CN"/>
        </w:rPr>
        <w:t xml:space="preserve"> jointly</w:t>
      </w:r>
      <w:r w:rsidR="002322BB">
        <w:rPr>
          <w:rFonts w:ascii="Times New Roman" w:hAnsi="Times New Roman"/>
          <w:sz w:val="20"/>
          <w:szCs w:val="20"/>
          <w:lang w:eastAsia="zh-CN"/>
        </w:rPr>
        <w:t xml:space="preserve"> configure a list of beam indices </w:t>
      </w:r>
      <w:r w:rsidR="00E105CC">
        <w:rPr>
          <w:rFonts w:ascii="Times New Roman" w:hAnsi="Times New Roman"/>
          <w:sz w:val="20"/>
          <w:szCs w:val="20"/>
          <w:lang w:eastAsia="zh-CN"/>
        </w:rPr>
        <w:t xml:space="preserve">with </w:t>
      </w:r>
      <w:r w:rsidR="002C6FA9">
        <w:rPr>
          <w:rFonts w:ascii="Times New Roman" w:hAnsi="Times New Roman"/>
          <w:sz w:val="20"/>
          <w:szCs w:val="20"/>
          <w:lang w:eastAsia="zh-CN"/>
        </w:rPr>
        <w:t>corresponding</w:t>
      </w:r>
      <w:r w:rsidR="00F55006">
        <w:rPr>
          <w:rFonts w:ascii="Times New Roman" w:hAnsi="Times New Roman"/>
          <w:sz w:val="20"/>
          <w:szCs w:val="20"/>
          <w:lang w:eastAsia="zh-CN"/>
        </w:rPr>
        <w:t xml:space="preserve"> </w:t>
      </w:r>
      <w:r w:rsidR="002322BB">
        <w:rPr>
          <w:rFonts w:ascii="Times New Roman" w:hAnsi="Times New Roman"/>
          <w:sz w:val="20"/>
          <w:szCs w:val="20"/>
          <w:lang w:eastAsia="zh-CN"/>
        </w:rPr>
        <w:t>time domain resources</w:t>
      </w:r>
      <w:r w:rsidR="00EE0F02">
        <w:rPr>
          <w:rFonts w:ascii="Times New Roman" w:hAnsi="Times New Roman"/>
          <w:sz w:val="20"/>
          <w:szCs w:val="20"/>
          <w:lang w:eastAsia="zh-CN"/>
        </w:rPr>
        <w:t xml:space="preserve">. </w:t>
      </w:r>
      <w:r w:rsidR="00986291">
        <w:rPr>
          <w:rFonts w:ascii="Times New Roman" w:hAnsi="Times New Roman"/>
          <w:sz w:val="20"/>
          <w:szCs w:val="20"/>
          <w:lang w:eastAsia="zh-CN"/>
        </w:rPr>
        <w:t xml:space="preserve">For each beam index, </w:t>
      </w:r>
      <w:r w:rsidR="008459FC">
        <w:rPr>
          <w:rFonts w:ascii="Times New Roman" w:hAnsi="Times New Roman"/>
          <w:sz w:val="20"/>
          <w:szCs w:val="20"/>
          <w:lang w:eastAsia="zh-CN"/>
        </w:rPr>
        <w:t>the beam index value is from 0 ~ Ng</w:t>
      </w:r>
      <w:r w:rsidR="003C6F10">
        <w:rPr>
          <w:rFonts w:ascii="Times New Roman" w:hAnsi="Times New Roman"/>
          <w:sz w:val="20"/>
          <w:szCs w:val="20"/>
          <w:lang w:eastAsia="zh-CN"/>
        </w:rPr>
        <w:t>-1</w:t>
      </w:r>
      <w:r w:rsidR="008459FC">
        <w:rPr>
          <w:rFonts w:ascii="Times New Roman" w:hAnsi="Times New Roman"/>
          <w:sz w:val="20"/>
          <w:szCs w:val="20"/>
          <w:lang w:eastAsia="zh-CN"/>
        </w:rPr>
        <w:t xml:space="preserve">, where Ng is the number of </w:t>
      </w:r>
      <w:r w:rsidR="00523F59">
        <w:rPr>
          <w:rFonts w:ascii="Times New Roman" w:hAnsi="Times New Roman"/>
          <w:sz w:val="20"/>
          <w:szCs w:val="20"/>
          <w:lang w:eastAsia="zh-CN"/>
        </w:rPr>
        <w:t xml:space="preserve">candidate beams to be </w:t>
      </w:r>
      <w:r w:rsidR="00B9663A">
        <w:rPr>
          <w:rFonts w:ascii="Times New Roman" w:hAnsi="Times New Roman"/>
          <w:sz w:val="20"/>
          <w:szCs w:val="20"/>
          <w:lang w:eastAsia="zh-CN"/>
        </w:rPr>
        <w:t>used by NCR configured by gNB</w:t>
      </w:r>
      <w:r w:rsidR="003F6F6D">
        <w:rPr>
          <w:rFonts w:ascii="Times New Roman" w:hAnsi="Times New Roman"/>
          <w:sz w:val="20"/>
          <w:szCs w:val="20"/>
          <w:lang w:eastAsia="zh-CN"/>
        </w:rPr>
        <w:t xml:space="preserve">, and Ng </w:t>
      </w:r>
      <w:r w:rsidR="003F6F6D">
        <w:rPr>
          <w:rFonts w:asciiTheme="minorEastAsia" w:eastAsiaTheme="minorEastAsia" w:hAnsiTheme="minorEastAsia" w:hint="eastAsia"/>
          <w:sz w:val="20"/>
          <w:szCs w:val="20"/>
          <w:lang w:eastAsia="zh-CN"/>
        </w:rPr>
        <w:t>≤</w:t>
      </w:r>
      <w:r w:rsidR="003F6F6D">
        <w:rPr>
          <w:rFonts w:ascii="Times New Roman" w:hAnsi="Times New Roman"/>
          <w:sz w:val="20"/>
          <w:szCs w:val="20"/>
          <w:lang w:eastAsia="zh-CN"/>
        </w:rPr>
        <w:t xml:space="preserve"> N</w:t>
      </w:r>
      <w:r w:rsidR="00867F77">
        <w:rPr>
          <w:rFonts w:ascii="Times New Roman" w:hAnsi="Times New Roman"/>
          <w:sz w:val="20"/>
          <w:szCs w:val="20"/>
          <w:lang w:eastAsia="zh-CN"/>
        </w:rPr>
        <w:t xml:space="preserve"> (the number of beams supported by NCR)</w:t>
      </w:r>
      <w:r w:rsidR="00922AEF">
        <w:rPr>
          <w:rFonts w:ascii="Times New Roman" w:hAnsi="Times New Roman"/>
          <w:sz w:val="20"/>
          <w:szCs w:val="20"/>
          <w:lang w:eastAsia="zh-CN"/>
        </w:rPr>
        <w:t xml:space="preserve">. </w:t>
      </w:r>
    </w:p>
    <w:p w14:paraId="495859C4" w14:textId="77777777" w:rsidR="00722DAD" w:rsidRDefault="00722DAD" w:rsidP="00FE65EC">
      <w:pPr>
        <w:pStyle w:val="ListParagraph"/>
        <w:ind w:left="0"/>
        <w:jc w:val="both"/>
        <w:rPr>
          <w:rFonts w:ascii="Times New Roman" w:hAnsi="Times New Roman"/>
          <w:sz w:val="20"/>
          <w:szCs w:val="20"/>
          <w:lang w:eastAsia="zh-CN"/>
        </w:rPr>
      </w:pPr>
    </w:p>
    <w:p w14:paraId="412A8911" w14:textId="607CE34C" w:rsidR="000D6EEF" w:rsidRDefault="00EE0F02" w:rsidP="00FE65EC">
      <w:pPr>
        <w:pStyle w:val="ListParagraph"/>
        <w:ind w:left="0"/>
        <w:jc w:val="both"/>
        <w:rPr>
          <w:rFonts w:ascii="Times New Roman" w:hAnsi="Times New Roman"/>
          <w:sz w:val="20"/>
          <w:szCs w:val="20"/>
          <w:lang w:eastAsia="zh-CN"/>
        </w:rPr>
      </w:pPr>
      <w:r>
        <w:rPr>
          <w:rFonts w:ascii="Times New Roman" w:hAnsi="Times New Roman"/>
          <w:sz w:val="20"/>
          <w:szCs w:val="20"/>
          <w:lang w:eastAsia="zh-CN"/>
        </w:rPr>
        <w:t xml:space="preserve">For dynamic beam indication, similar to time domain resource configuration, </w:t>
      </w:r>
      <w:r w:rsidR="00515B83">
        <w:rPr>
          <w:rFonts w:ascii="Times New Roman" w:hAnsi="Times New Roman"/>
          <w:sz w:val="20"/>
          <w:szCs w:val="20"/>
          <w:lang w:eastAsia="zh-CN"/>
        </w:rPr>
        <w:t>gNB can configure multiple sets of beam indices</w:t>
      </w:r>
      <w:r w:rsidR="00452AAE">
        <w:rPr>
          <w:rFonts w:ascii="Times New Roman" w:hAnsi="Times New Roman"/>
          <w:sz w:val="20"/>
          <w:szCs w:val="20"/>
          <w:lang w:eastAsia="zh-CN"/>
        </w:rPr>
        <w:t xml:space="preserve"> together with multiple set</w:t>
      </w:r>
      <w:r w:rsidR="00D06799">
        <w:rPr>
          <w:rFonts w:ascii="Times New Roman" w:hAnsi="Times New Roman"/>
          <w:sz w:val="20"/>
          <w:szCs w:val="20"/>
          <w:lang w:eastAsia="zh-CN"/>
        </w:rPr>
        <w:t>s</w:t>
      </w:r>
      <w:r w:rsidR="00452AAE">
        <w:rPr>
          <w:rFonts w:ascii="Times New Roman" w:hAnsi="Times New Roman"/>
          <w:sz w:val="20"/>
          <w:szCs w:val="20"/>
          <w:lang w:eastAsia="zh-CN"/>
        </w:rPr>
        <w:t xml:space="preserve"> of time domain resources</w:t>
      </w:r>
      <w:r w:rsidR="00515B83">
        <w:rPr>
          <w:rFonts w:ascii="Times New Roman" w:hAnsi="Times New Roman"/>
          <w:sz w:val="20"/>
          <w:szCs w:val="20"/>
          <w:lang w:eastAsia="zh-CN"/>
        </w:rPr>
        <w:t xml:space="preserve"> and indicate one set</w:t>
      </w:r>
      <w:r w:rsidR="00452AAE">
        <w:rPr>
          <w:rFonts w:ascii="Times New Roman" w:hAnsi="Times New Roman"/>
          <w:sz w:val="20"/>
          <w:szCs w:val="20"/>
          <w:lang w:eastAsia="zh-CN"/>
        </w:rPr>
        <w:t xml:space="preserve"> of beam </w:t>
      </w:r>
      <w:r w:rsidR="00C3545C">
        <w:rPr>
          <w:rFonts w:ascii="Times New Roman" w:hAnsi="Times New Roman"/>
          <w:sz w:val="20"/>
          <w:szCs w:val="20"/>
          <w:lang w:val="en-US" w:eastAsia="zh-CN"/>
        </w:rPr>
        <w:t>indices</w:t>
      </w:r>
      <w:r w:rsidR="00C3545C">
        <w:rPr>
          <w:rFonts w:ascii="Times New Roman" w:hAnsi="Times New Roman"/>
          <w:sz w:val="20"/>
          <w:szCs w:val="20"/>
          <w:lang w:eastAsia="zh-CN"/>
        </w:rPr>
        <w:t xml:space="preserve"> </w:t>
      </w:r>
      <w:r w:rsidR="00452AAE">
        <w:rPr>
          <w:rFonts w:ascii="Times New Roman" w:hAnsi="Times New Roman"/>
          <w:sz w:val="20"/>
          <w:szCs w:val="20"/>
          <w:lang w:eastAsia="zh-CN"/>
        </w:rPr>
        <w:t>and time</w:t>
      </w:r>
      <w:r w:rsidR="00452AAE">
        <w:rPr>
          <w:rFonts w:ascii="Times New Roman" w:hAnsi="Times New Roman"/>
          <w:sz w:val="20"/>
          <w:szCs w:val="20"/>
          <w:lang w:val="en-US" w:eastAsia="zh-CN"/>
        </w:rPr>
        <w:t xml:space="preserve"> </w:t>
      </w:r>
      <w:r w:rsidR="00452AAE">
        <w:rPr>
          <w:rFonts w:ascii="Times New Roman" w:hAnsi="Times New Roman"/>
          <w:sz w:val="20"/>
          <w:szCs w:val="20"/>
          <w:lang w:eastAsia="zh-CN"/>
        </w:rPr>
        <w:t>domain resources</w:t>
      </w:r>
      <w:r w:rsidR="00515B83">
        <w:rPr>
          <w:rFonts w:ascii="Times New Roman" w:hAnsi="Times New Roman"/>
          <w:sz w:val="20"/>
          <w:szCs w:val="20"/>
          <w:lang w:eastAsia="zh-CN"/>
        </w:rPr>
        <w:t xml:space="preserve"> by</w:t>
      </w:r>
      <w:r w:rsidR="00452AAE">
        <w:rPr>
          <w:rFonts w:ascii="Times New Roman" w:hAnsi="Times New Roman"/>
          <w:sz w:val="20"/>
          <w:szCs w:val="20"/>
          <w:lang w:eastAsia="zh-CN"/>
        </w:rPr>
        <w:t xml:space="preserve"> single bit field in a </w:t>
      </w:r>
      <w:r w:rsidR="00515B83">
        <w:rPr>
          <w:rFonts w:ascii="Times New Roman" w:hAnsi="Times New Roman"/>
          <w:sz w:val="20"/>
          <w:szCs w:val="20"/>
          <w:lang w:eastAsia="zh-CN"/>
        </w:rPr>
        <w:t>PDCCH</w:t>
      </w:r>
      <w:r w:rsidR="00287EF8">
        <w:rPr>
          <w:rFonts w:ascii="Times New Roman" w:hAnsi="Times New Roman"/>
          <w:sz w:val="20"/>
          <w:szCs w:val="20"/>
          <w:lang w:eastAsia="zh-CN"/>
        </w:rPr>
        <w:t>, i.e., joint indication of time domain resource</w:t>
      </w:r>
      <w:r w:rsidR="00BC3F07">
        <w:rPr>
          <w:rFonts w:ascii="Times New Roman" w:hAnsi="Times New Roman"/>
          <w:sz w:val="20"/>
          <w:szCs w:val="20"/>
          <w:lang w:eastAsia="zh-CN"/>
        </w:rPr>
        <w:t>(s)</w:t>
      </w:r>
      <w:r w:rsidR="00287EF8">
        <w:rPr>
          <w:rFonts w:ascii="Times New Roman" w:hAnsi="Times New Roman"/>
          <w:sz w:val="20"/>
          <w:szCs w:val="20"/>
          <w:lang w:eastAsia="zh-CN"/>
        </w:rPr>
        <w:t xml:space="preserve"> and beam index</w:t>
      </w:r>
      <w:r w:rsidR="00BC3F07">
        <w:rPr>
          <w:rFonts w:ascii="Times New Roman" w:hAnsi="Times New Roman"/>
          <w:sz w:val="20"/>
          <w:szCs w:val="20"/>
          <w:lang w:eastAsia="zh-CN"/>
        </w:rPr>
        <w:t>(es)</w:t>
      </w:r>
      <w:r w:rsidR="00515B83">
        <w:rPr>
          <w:rFonts w:ascii="Times New Roman" w:hAnsi="Times New Roman"/>
          <w:sz w:val="20"/>
          <w:szCs w:val="20"/>
          <w:lang w:eastAsia="zh-CN"/>
        </w:rPr>
        <w:t xml:space="preserve">. </w:t>
      </w:r>
      <w:r w:rsidR="00120328">
        <w:rPr>
          <w:rFonts w:ascii="Times New Roman" w:hAnsi="Times New Roman"/>
          <w:sz w:val="20"/>
          <w:szCs w:val="20"/>
          <w:lang w:eastAsia="zh-CN"/>
        </w:rPr>
        <w:t>Alternatively</w:t>
      </w:r>
      <w:r w:rsidR="00452AAE">
        <w:rPr>
          <w:rFonts w:ascii="Times New Roman" w:hAnsi="Times New Roman"/>
          <w:sz w:val="20"/>
          <w:szCs w:val="20"/>
          <w:lang w:eastAsia="zh-CN"/>
        </w:rPr>
        <w:t>, time domain resources and beam indices can be separately configured and indicated by separate bit field in a PDCCH</w:t>
      </w:r>
      <w:r w:rsidR="006F3531">
        <w:rPr>
          <w:rFonts w:ascii="Times New Roman" w:hAnsi="Times New Roman"/>
          <w:sz w:val="20"/>
          <w:szCs w:val="20"/>
          <w:lang w:eastAsia="zh-CN"/>
        </w:rPr>
        <w:t xml:space="preserve"> [2]</w:t>
      </w:r>
      <w:r w:rsidR="00452AAE">
        <w:rPr>
          <w:rFonts w:ascii="Times New Roman" w:hAnsi="Times New Roman"/>
          <w:sz w:val="20"/>
          <w:szCs w:val="20"/>
          <w:lang w:eastAsia="zh-CN"/>
        </w:rPr>
        <w:t>.</w:t>
      </w:r>
      <w:r w:rsidR="00057C55">
        <w:rPr>
          <w:rFonts w:ascii="Times New Roman" w:hAnsi="Times New Roman"/>
          <w:sz w:val="20"/>
          <w:szCs w:val="20"/>
          <w:lang w:eastAsia="zh-CN"/>
        </w:rPr>
        <w:t xml:space="preserve"> </w:t>
      </w:r>
      <w:r w:rsidR="00D969CE">
        <w:rPr>
          <w:rFonts w:ascii="Times New Roman" w:hAnsi="Times New Roman"/>
          <w:sz w:val="20"/>
          <w:szCs w:val="20"/>
          <w:lang w:eastAsia="zh-CN"/>
        </w:rPr>
        <w:t xml:space="preserve">If beam index for each time domain resource is indicated in the bit field, </w:t>
      </w:r>
      <w:r w:rsidR="00414808">
        <w:rPr>
          <w:rFonts w:ascii="Times New Roman" w:hAnsi="Times New Roman"/>
          <w:sz w:val="20"/>
          <w:szCs w:val="20"/>
          <w:lang w:eastAsia="zh-CN"/>
        </w:rPr>
        <w:t>the bit-length for each beam index is log</w:t>
      </w:r>
      <w:r w:rsidR="00414808" w:rsidRPr="00414808">
        <w:rPr>
          <w:rFonts w:ascii="Times New Roman" w:hAnsi="Times New Roman"/>
          <w:sz w:val="20"/>
          <w:szCs w:val="20"/>
          <w:vertAlign w:val="subscript"/>
          <w:lang w:eastAsia="zh-CN"/>
        </w:rPr>
        <w:t xml:space="preserve">2 </w:t>
      </w:r>
      <w:r w:rsidR="00414808">
        <w:rPr>
          <w:rFonts w:ascii="Times New Roman" w:hAnsi="Times New Roman"/>
          <w:sz w:val="20"/>
          <w:szCs w:val="20"/>
          <w:lang w:eastAsia="zh-CN"/>
        </w:rPr>
        <w:t xml:space="preserve">(Ng). </w:t>
      </w:r>
      <w:r w:rsidR="00CC50D9">
        <w:rPr>
          <w:rFonts w:ascii="Times New Roman" w:hAnsi="Times New Roman"/>
          <w:sz w:val="20"/>
          <w:szCs w:val="20"/>
          <w:lang w:eastAsia="zh-CN"/>
        </w:rPr>
        <w:t>Assuming N=20 and Ng=5 as discussed above, 2 bits is saved for each beam index</w:t>
      </w:r>
      <w:r w:rsidR="00412473">
        <w:rPr>
          <w:rFonts w:ascii="Times New Roman" w:hAnsi="Times New Roman"/>
          <w:sz w:val="20"/>
          <w:szCs w:val="20"/>
          <w:lang w:eastAsia="zh-CN"/>
        </w:rPr>
        <w:t xml:space="preserve">. </w:t>
      </w:r>
      <w:r w:rsidR="00EE7654">
        <w:rPr>
          <w:rFonts w:ascii="Times New Roman" w:hAnsi="Times New Roman"/>
          <w:sz w:val="20"/>
          <w:szCs w:val="20"/>
          <w:lang w:eastAsia="zh-CN"/>
        </w:rPr>
        <w:t xml:space="preserve">If the maximum number of beams by one PDCCH is </w:t>
      </w:r>
      <w:r w:rsidR="00A75D80">
        <w:rPr>
          <w:rFonts w:ascii="Times New Roman" w:hAnsi="Times New Roman"/>
          <w:sz w:val="20"/>
          <w:szCs w:val="20"/>
          <w:lang w:eastAsia="zh-CN"/>
        </w:rPr>
        <w:t>L, totally</w:t>
      </w:r>
      <w:r w:rsidR="00514BB1">
        <w:rPr>
          <w:rFonts w:ascii="Times New Roman" w:hAnsi="Times New Roman"/>
          <w:sz w:val="20"/>
          <w:szCs w:val="20"/>
          <w:lang w:eastAsia="zh-CN"/>
        </w:rPr>
        <w:t xml:space="preserve"> 2*L bits can be saved. </w:t>
      </w:r>
    </w:p>
    <w:p w14:paraId="68FAABB4" w14:textId="4B30E8E5" w:rsidR="00050FD2" w:rsidRDefault="0060774F" w:rsidP="00FE65EC">
      <w:pPr>
        <w:pStyle w:val="ListParagraph"/>
        <w:ind w:left="0"/>
        <w:jc w:val="both"/>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In case of a time resource with both semi-static and dynamic beam information, overriding rule should be defined, e.g., dynamic indication overrides the semi-static indication. </w:t>
      </w:r>
    </w:p>
    <w:p w14:paraId="2E63725C" w14:textId="77777777" w:rsidR="006F3531" w:rsidRDefault="006F3531" w:rsidP="00FE65EC">
      <w:pPr>
        <w:pStyle w:val="ListParagraph"/>
        <w:ind w:left="0"/>
        <w:jc w:val="both"/>
        <w:rPr>
          <w:rFonts w:ascii="Times New Roman" w:hAnsi="Times New Roman"/>
          <w:sz w:val="20"/>
          <w:szCs w:val="20"/>
          <w:lang w:eastAsia="zh-CN"/>
        </w:rPr>
      </w:pPr>
    </w:p>
    <w:p w14:paraId="15D0D075" w14:textId="372C141E" w:rsidR="00766DBC" w:rsidRPr="008D3EF8" w:rsidRDefault="00766DBC" w:rsidP="00FE65EC">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sidR="00412473">
        <w:rPr>
          <w:rFonts w:ascii="Times New Roman" w:hAnsi="Times New Roman"/>
          <w:b/>
          <w:bCs/>
          <w:sz w:val="20"/>
          <w:szCs w:val="20"/>
          <w:lang w:eastAsia="zh-CN"/>
        </w:rPr>
        <w:t>6</w:t>
      </w:r>
      <w:r w:rsidRPr="008D3EF8">
        <w:rPr>
          <w:rFonts w:ascii="Times New Roman" w:hAnsi="Times New Roman"/>
          <w:b/>
          <w:bCs/>
          <w:sz w:val="20"/>
          <w:szCs w:val="20"/>
          <w:lang w:eastAsia="zh-CN"/>
        </w:rPr>
        <w:t xml:space="preserve">: For </w:t>
      </w:r>
      <w:r>
        <w:rPr>
          <w:rFonts w:ascii="Times New Roman" w:hAnsi="Times New Roman"/>
          <w:b/>
          <w:bCs/>
          <w:sz w:val="20"/>
          <w:szCs w:val="20"/>
          <w:lang w:eastAsia="zh-CN"/>
        </w:rPr>
        <w:t>beam index</w:t>
      </w:r>
      <w:r w:rsidRPr="008D3EF8">
        <w:rPr>
          <w:rFonts w:ascii="Times New Roman" w:hAnsi="Times New Roman"/>
          <w:b/>
          <w:bCs/>
          <w:sz w:val="20"/>
          <w:szCs w:val="20"/>
          <w:lang w:eastAsia="zh-CN"/>
        </w:rPr>
        <w:t xml:space="preserve"> indication for beamforming for access link</w:t>
      </w:r>
      <w:r w:rsidR="00412473">
        <w:rPr>
          <w:rFonts w:ascii="Times New Roman" w:hAnsi="Times New Roman"/>
          <w:b/>
          <w:bCs/>
          <w:sz w:val="20"/>
          <w:szCs w:val="20"/>
          <w:lang w:eastAsia="zh-CN"/>
        </w:rPr>
        <w:t xml:space="preserve"> by side control information</w:t>
      </w:r>
      <w:r w:rsidRPr="008D3EF8">
        <w:rPr>
          <w:rFonts w:ascii="Times New Roman" w:hAnsi="Times New Roman"/>
          <w:b/>
          <w:bCs/>
          <w:sz w:val="20"/>
          <w:szCs w:val="20"/>
          <w:lang w:eastAsia="zh-CN"/>
        </w:rPr>
        <w:t xml:space="preserve">, </w:t>
      </w:r>
    </w:p>
    <w:p w14:paraId="06D9D13A" w14:textId="3813FAC3" w:rsidR="00766DBC" w:rsidRPr="0027087A" w:rsidRDefault="00766DBC" w:rsidP="0027087A">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semi-static indication, </w:t>
      </w:r>
      <w:r w:rsidR="003B6CD0">
        <w:rPr>
          <w:rFonts w:ascii="Times New Roman" w:hAnsi="Times New Roman"/>
          <w:b/>
          <w:bCs/>
          <w:sz w:val="20"/>
          <w:szCs w:val="20"/>
          <w:lang w:eastAsia="zh-CN"/>
        </w:rPr>
        <w:t>joint indication of</w:t>
      </w:r>
      <w:r w:rsidR="00A63EF8">
        <w:rPr>
          <w:rFonts w:ascii="Times New Roman" w:hAnsi="Times New Roman"/>
          <w:b/>
          <w:bCs/>
          <w:sz w:val="20"/>
          <w:szCs w:val="20"/>
          <w:lang w:eastAsia="zh-CN"/>
        </w:rPr>
        <w:t xml:space="preserve"> beam indices </w:t>
      </w:r>
      <w:r w:rsidRPr="0027087A">
        <w:rPr>
          <w:rFonts w:ascii="Times New Roman" w:hAnsi="Times New Roman"/>
          <w:b/>
          <w:bCs/>
          <w:sz w:val="20"/>
          <w:szCs w:val="20"/>
          <w:lang w:eastAsia="zh-CN"/>
        </w:rPr>
        <w:t xml:space="preserve">with </w:t>
      </w:r>
      <w:r w:rsidR="00412473" w:rsidRPr="0027087A">
        <w:rPr>
          <w:rFonts w:ascii="Times New Roman" w:hAnsi="Times New Roman"/>
          <w:b/>
          <w:bCs/>
          <w:sz w:val="20"/>
          <w:szCs w:val="20"/>
          <w:lang w:eastAsia="zh-CN"/>
        </w:rPr>
        <w:t xml:space="preserve">corresponding </w:t>
      </w:r>
      <w:r w:rsidRPr="0027087A">
        <w:rPr>
          <w:rFonts w:ascii="Times New Roman" w:hAnsi="Times New Roman"/>
          <w:b/>
          <w:bCs/>
          <w:sz w:val="20"/>
          <w:szCs w:val="20"/>
          <w:lang w:eastAsia="zh-CN"/>
        </w:rPr>
        <w:t>time domain resources can be configured</w:t>
      </w:r>
      <w:r w:rsidR="00F44986">
        <w:rPr>
          <w:rFonts w:ascii="Times New Roman" w:hAnsi="Times New Roman"/>
          <w:b/>
          <w:bCs/>
          <w:sz w:val="20"/>
          <w:szCs w:val="20"/>
          <w:lang w:eastAsia="zh-CN"/>
        </w:rPr>
        <w:t xml:space="preserve"> per indication. </w:t>
      </w:r>
    </w:p>
    <w:p w14:paraId="5A09DD74" w14:textId="2BB2B046" w:rsidR="00D4660C" w:rsidRDefault="00766DBC" w:rsidP="00FE65EC">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For dynamic indication,</w:t>
      </w:r>
      <w:r w:rsidR="008E38B9">
        <w:rPr>
          <w:rFonts w:ascii="Times New Roman" w:hAnsi="Times New Roman"/>
          <w:b/>
          <w:bCs/>
          <w:sz w:val="20"/>
          <w:szCs w:val="20"/>
          <w:lang w:eastAsia="zh-CN"/>
        </w:rPr>
        <w:t xml:space="preserve"> </w:t>
      </w:r>
      <w:r w:rsidR="00D4660C">
        <w:rPr>
          <w:rFonts w:ascii="Times New Roman" w:hAnsi="Times New Roman"/>
          <w:b/>
          <w:bCs/>
          <w:sz w:val="20"/>
          <w:szCs w:val="20"/>
          <w:lang w:eastAsia="zh-CN"/>
        </w:rPr>
        <w:t xml:space="preserve">FFS joint indication of time domain resource(s) and beam index(es) </w:t>
      </w:r>
      <w:r w:rsidR="00F40064">
        <w:rPr>
          <w:rFonts w:ascii="Times New Roman" w:hAnsi="Times New Roman"/>
          <w:b/>
          <w:bCs/>
          <w:sz w:val="20"/>
          <w:szCs w:val="20"/>
          <w:lang w:eastAsia="zh-CN"/>
        </w:rPr>
        <w:t>by a single bit field or separate indication for</w:t>
      </w:r>
      <w:r w:rsidR="00F40064" w:rsidRPr="00F40064">
        <w:rPr>
          <w:rFonts w:ascii="Times New Roman" w:hAnsi="Times New Roman"/>
          <w:b/>
          <w:bCs/>
          <w:sz w:val="20"/>
          <w:szCs w:val="20"/>
          <w:lang w:eastAsia="zh-CN"/>
        </w:rPr>
        <w:t xml:space="preserve"> </w:t>
      </w:r>
      <w:r w:rsidR="00F40064">
        <w:rPr>
          <w:rFonts w:ascii="Times New Roman" w:hAnsi="Times New Roman"/>
          <w:b/>
          <w:bCs/>
          <w:sz w:val="20"/>
          <w:szCs w:val="20"/>
          <w:lang w:eastAsia="zh-CN"/>
        </w:rPr>
        <w:t xml:space="preserve">time domain resource(s) and beam index(es) by separate bit field in </w:t>
      </w:r>
      <w:r w:rsidR="00783BBC">
        <w:rPr>
          <w:rFonts w:ascii="Times New Roman" w:hAnsi="Times New Roman"/>
          <w:b/>
          <w:bCs/>
          <w:sz w:val="20"/>
          <w:szCs w:val="20"/>
          <w:lang w:eastAsia="zh-CN"/>
        </w:rPr>
        <w:t xml:space="preserve">a </w:t>
      </w:r>
      <w:r w:rsidR="00F40064">
        <w:rPr>
          <w:rFonts w:ascii="Times New Roman" w:hAnsi="Times New Roman"/>
          <w:b/>
          <w:bCs/>
          <w:sz w:val="20"/>
          <w:szCs w:val="20"/>
          <w:lang w:eastAsia="zh-CN"/>
        </w:rPr>
        <w:t xml:space="preserve">PDCCH.    </w:t>
      </w:r>
    </w:p>
    <w:p w14:paraId="6ACB32A6" w14:textId="6B591C4C" w:rsidR="004C7683" w:rsidRPr="00D10455" w:rsidRDefault="0060774F" w:rsidP="00BB7BAB">
      <w:pPr>
        <w:pStyle w:val="ListParagraph"/>
        <w:numPr>
          <w:ilvl w:val="0"/>
          <w:numId w:val="18"/>
        </w:numPr>
        <w:spacing w:after="120"/>
        <w:ind w:left="767"/>
        <w:jc w:val="both"/>
        <w:rPr>
          <w:rFonts w:ascii="Times New Roman" w:hAnsi="Times New Roman"/>
          <w:b/>
          <w:bCs/>
          <w:sz w:val="20"/>
          <w:szCs w:val="20"/>
          <w:lang w:eastAsia="zh-CN"/>
        </w:rPr>
      </w:pPr>
      <w:r w:rsidRPr="0060774F">
        <w:rPr>
          <w:rFonts w:ascii="Times New Roman" w:eastAsia="Times New Roman" w:hAnsi="Times New Roman"/>
          <w:b/>
          <w:bCs/>
          <w:iCs/>
          <w:sz w:val="20"/>
          <w:szCs w:val="20"/>
          <w:lang w:eastAsia="ja-JP"/>
        </w:rPr>
        <w:t>In case of a time resource with both semi-static and dynamic beam information, dynamic indication overrides the semi-static indication</w:t>
      </w:r>
      <w:r>
        <w:rPr>
          <w:rFonts w:ascii="Times New Roman" w:eastAsia="Times New Roman" w:hAnsi="Times New Roman"/>
          <w:b/>
          <w:bCs/>
          <w:iCs/>
          <w:sz w:val="20"/>
          <w:szCs w:val="20"/>
          <w:lang w:eastAsia="ja-JP"/>
        </w:rPr>
        <w:t xml:space="preserve">. </w:t>
      </w:r>
    </w:p>
    <w:p w14:paraId="65F7801D" w14:textId="77777777" w:rsidR="00195E2C" w:rsidRPr="00D10455" w:rsidRDefault="00195E2C" w:rsidP="00D10455">
      <w:pPr>
        <w:spacing w:after="120"/>
        <w:jc w:val="both"/>
        <w:rPr>
          <w:lang w:eastAsia="zh-CN"/>
        </w:rPr>
      </w:pPr>
    </w:p>
    <w:p w14:paraId="67E35198" w14:textId="77777777" w:rsidR="00050FD2" w:rsidRPr="00FE65EC" w:rsidRDefault="00050FD2" w:rsidP="00FE65EC">
      <w:pPr>
        <w:pStyle w:val="Heading2"/>
      </w:pPr>
      <w:r w:rsidRPr="00FE65EC">
        <w:t>Beamforming for backhaul link</w:t>
      </w:r>
    </w:p>
    <w:p w14:paraId="78F55008" w14:textId="2A0BFD0F" w:rsidR="00FF7873" w:rsidRDefault="00050FD2" w:rsidP="00050FD2">
      <w:pPr>
        <w:jc w:val="both"/>
        <w:rPr>
          <w:bCs/>
          <w:iCs/>
          <w:lang w:eastAsia="zh-CN"/>
        </w:rPr>
      </w:pPr>
      <w:r>
        <w:rPr>
          <w:lang w:eastAsia="zh-CN"/>
        </w:rPr>
        <w:t xml:space="preserve">For the backhaul link, both fixed and adaptive beam is supported for different deployments, e.g., adaptive beam for </w:t>
      </w:r>
      <w:r>
        <w:t>the low-height deployment of NCR. For adaptive beam</w:t>
      </w:r>
      <w:r w:rsidR="00900423">
        <w:rPr>
          <w:bCs/>
          <w:iCs/>
          <w:lang w:eastAsia="zh-CN"/>
        </w:rPr>
        <w:t xml:space="preserve">, </w:t>
      </w:r>
      <w:r w:rsidR="006C77A2">
        <w:rPr>
          <w:bCs/>
          <w:iCs/>
          <w:lang w:eastAsia="zh-CN"/>
        </w:rPr>
        <w:t xml:space="preserve">RAN1 agreed to support new signaling for backhaul link beam indication as well as pre-defined rule in case no </w:t>
      </w:r>
      <w:r w:rsidR="001B7410">
        <w:rPr>
          <w:bCs/>
          <w:iCs/>
          <w:lang w:eastAsia="zh-CN"/>
        </w:rPr>
        <w:t xml:space="preserve">signaling for backhaul link beam is configured. </w:t>
      </w:r>
    </w:p>
    <w:p w14:paraId="11AD571C" w14:textId="45FDAEB2" w:rsidR="00A73783" w:rsidRPr="00B8634A" w:rsidRDefault="001B7410" w:rsidP="00FB3636">
      <w:pPr>
        <w:spacing w:beforeLines="50" w:before="120" w:afterLines="50" w:after="120"/>
        <w:jc w:val="both"/>
      </w:pPr>
      <w:r>
        <w:rPr>
          <w:bCs/>
          <w:iCs/>
          <w:lang w:eastAsia="zh-CN"/>
        </w:rPr>
        <w:t>F</w:t>
      </w:r>
      <w:r>
        <w:rPr>
          <w:rFonts w:hint="eastAsia"/>
          <w:bCs/>
          <w:iCs/>
          <w:lang w:eastAsia="zh-CN"/>
        </w:rPr>
        <w:t>o</w:t>
      </w:r>
      <w:r>
        <w:rPr>
          <w:bCs/>
          <w:iCs/>
          <w:lang w:eastAsia="zh-CN"/>
        </w:rPr>
        <w:t xml:space="preserve">r new signaling, considering appropriate beam for backhaul link does not change frequently, semi-static indication is sufficient, e.g., gNB indicates one beam for backhaul link by MAC CE </w:t>
      </w:r>
      <w:r w:rsidR="00527048">
        <w:rPr>
          <w:bCs/>
          <w:iCs/>
          <w:lang w:eastAsia="zh-CN"/>
        </w:rPr>
        <w:t xml:space="preserve">(similar to IAB) </w:t>
      </w:r>
      <w:r>
        <w:rPr>
          <w:bCs/>
          <w:iCs/>
          <w:lang w:eastAsia="zh-CN"/>
        </w:rPr>
        <w:t>which is used until another indication is received, and the indicated single beam applies to all carriers for backhaul link if multi-carriers are supported by NCR-Fwd.</w:t>
      </w:r>
      <w:r w:rsidR="00EC798A">
        <w:rPr>
          <w:bCs/>
          <w:iCs/>
          <w:lang w:eastAsia="zh-CN"/>
        </w:rPr>
        <w:t xml:space="preserve"> </w:t>
      </w:r>
      <w:r w:rsidR="00D97128">
        <w:rPr>
          <w:bCs/>
          <w:iCs/>
          <w:lang w:eastAsia="zh-CN"/>
        </w:rPr>
        <w:t xml:space="preserve">Due to application latency, </w:t>
      </w:r>
      <w:r w:rsidR="00330A03">
        <w:rPr>
          <w:bCs/>
          <w:iCs/>
          <w:lang w:eastAsia="zh-CN"/>
        </w:rPr>
        <w:t xml:space="preserve">the beam for </w:t>
      </w:r>
      <w:r w:rsidR="00A717ED">
        <w:rPr>
          <w:bCs/>
          <w:iCs/>
          <w:lang w:eastAsia="zh-CN"/>
        </w:rPr>
        <w:t>time domain resource</w:t>
      </w:r>
      <w:r w:rsidR="00330A03">
        <w:rPr>
          <w:bCs/>
          <w:iCs/>
          <w:lang w:eastAsia="zh-CN"/>
        </w:rPr>
        <w:t>s</w:t>
      </w:r>
      <w:r w:rsidR="00D97128">
        <w:rPr>
          <w:bCs/>
          <w:iCs/>
          <w:lang w:eastAsia="zh-CN"/>
        </w:rPr>
        <w:t xml:space="preserve"> before </w:t>
      </w:r>
      <w:r w:rsidR="00504B12">
        <w:rPr>
          <w:bCs/>
          <w:iCs/>
          <w:lang w:eastAsia="zh-CN"/>
        </w:rPr>
        <w:t>1</w:t>
      </w:r>
      <w:r w:rsidR="00504B12" w:rsidRPr="00504B12">
        <w:rPr>
          <w:bCs/>
          <w:iCs/>
          <w:vertAlign w:val="superscript"/>
          <w:lang w:eastAsia="zh-CN"/>
        </w:rPr>
        <w:t>st</w:t>
      </w:r>
      <w:r w:rsidR="00504B12">
        <w:rPr>
          <w:bCs/>
          <w:iCs/>
          <w:lang w:eastAsia="zh-CN"/>
        </w:rPr>
        <w:t xml:space="preserve"> symbol </w:t>
      </w:r>
      <w:r w:rsidR="00A717ED">
        <w:rPr>
          <w:bCs/>
          <w:iCs/>
          <w:lang w:eastAsia="zh-CN"/>
        </w:rPr>
        <w:t>using the</w:t>
      </w:r>
      <w:r w:rsidR="00D90F2C">
        <w:rPr>
          <w:bCs/>
          <w:iCs/>
          <w:lang w:eastAsia="zh-CN"/>
        </w:rPr>
        <w:t xml:space="preserve"> </w:t>
      </w:r>
      <w:r w:rsidR="00C4438D">
        <w:rPr>
          <w:bCs/>
          <w:iCs/>
          <w:lang w:eastAsia="zh-CN"/>
        </w:rPr>
        <w:t>initially</w:t>
      </w:r>
      <w:r w:rsidR="00A717ED">
        <w:rPr>
          <w:bCs/>
          <w:iCs/>
          <w:lang w:eastAsia="zh-CN"/>
        </w:rPr>
        <w:t xml:space="preserve"> </w:t>
      </w:r>
      <w:r w:rsidR="00504B12">
        <w:rPr>
          <w:bCs/>
          <w:iCs/>
          <w:lang w:eastAsia="zh-CN"/>
        </w:rPr>
        <w:t xml:space="preserve">indicated </w:t>
      </w:r>
      <w:r w:rsidR="00A717ED">
        <w:rPr>
          <w:bCs/>
          <w:iCs/>
          <w:lang w:eastAsia="zh-CN"/>
        </w:rPr>
        <w:t xml:space="preserve">beam for backhaul link </w:t>
      </w:r>
      <w:r w:rsidR="00330A03">
        <w:rPr>
          <w:bCs/>
          <w:iCs/>
          <w:lang w:eastAsia="zh-CN"/>
        </w:rPr>
        <w:t xml:space="preserve">should be </w:t>
      </w:r>
      <w:r w:rsidR="003F1E5E">
        <w:rPr>
          <w:bCs/>
          <w:iCs/>
          <w:lang w:eastAsia="zh-CN"/>
        </w:rPr>
        <w:t>determined by a pre-defined rule</w:t>
      </w:r>
      <w:r w:rsidR="00330A03">
        <w:rPr>
          <w:bCs/>
          <w:iCs/>
          <w:lang w:eastAsia="zh-CN"/>
        </w:rPr>
        <w:t xml:space="preserve">. </w:t>
      </w:r>
      <w:r w:rsidR="007773E2">
        <w:rPr>
          <w:bCs/>
          <w:iCs/>
          <w:lang w:eastAsia="zh-CN"/>
        </w:rPr>
        <w:t xml:space="preserve">Similarly, if new signaling is not </w:t>
      </w:r>
      <w:r w:rsidR="00703B1C">
        <w:rPr>
          <w:bCs/>
          <w:iCs/>
          <w:lang w:eastAsia="zh-CN"/>
        </w:rPr>
        <w:t xml:space="preserve">provided, </w:t>
      </w:r>
      <w:r w:rsidR="003F1E5E">
        <w:rPr>
          <w:bCs/>
          <w:iCs/>
          <w:lang w:eastAsia="zh-CN"/>
        </w:rPr>
        <w:t xml:space="preserve">a pre-defined rule is needed. </w:t>
      </w:r>
      <w:r w:rsidR="00457362">
        <w:rPr>
          <w:bCs/>
          <w:iCs/>
          <w:lang w:eastAsia="zh-CN"/>
        </w:rPr>
        <w:t>For both cases, unified rule is desirable</w:t>
      </w:r>
      <w:r w:rsidR="00045618">
        <w:rPr>
          <w:bCs/>
          <w:iCs/>
          <w:lang w:eastAsia="zh-CN"/>
        </w:rPr>
        <w:t xml:space="preserve">, e.g., reusing the </w:t>
      </w:r>
      <w:r w:rsidR="005B7747">
        <w:rPr>
          <w:bCs/>
          <w:iCs/>
          <w:lang w:eastAsia="zh-CN"/>
        </w:rPr>
        <w:t xml:space="preserve">beam of </w:t>
      </w:r>
      <w:r w:rsidR="00045618">
        <w:rPr>
          <w:bCs/>
          <w:iCs/>
          <w:lang w:eastAsia="zh-CN"/>
        </w:rPr>
        <w:t>last</w:t>
      </w:r>
      <w:r w:rsidR="00C62598">
        <w:rPr>
          <w:bCs/>
          <w:iCs/>
          <w:lang w:eastAsia="zh-CN"/>
        </w:rPr>
        <w:t xml:space="preserve"> </w:t>
      </w:r>
      <w:r w:rsidR="00A73783" w:rsidRPr="00FB3636">
        <w:rPr>
          <w:bCs/>
          <w:iCs/>
          <w:lang w:eastAsia="zh-CN"/>
        </w:rPr>
        <w:t xml:space="preserve">PDSCH </w:t>
      </w:r>
      <w:r w:rsidR="00C62598" w:rsidRPr="00FB3636">
        <w:rPr>
          <w:bCs/>
          <w:iCs/>
          <w:lang w:eastAsia="zh-CN"/>
        </w:rPr>
        <w:t>of NCR-MT</w:t>
      </w:r>
      <w:r w:rsidR="00A73783" w:rsidRPr="00FB3636">
        <w:rPr>
          <w:bCs/>
          <w:iCs/>
          <w:lang w:eastAsia="zh-CN"/>
        </w:rPr>
        <w:t xml:space="preserve"> for the backhaul link</w:t>
      </w:r>
      <w:r w:rsidR="00047AE8" w:rsidRPr="00FB3636">
        <w:rPr>
          <w:bCs/>
          <w:iCs/>
          <w:lang w:eastAsia="zh-CN"/>
        </w:rPr>
        <w:t xml:space="preserve"> or </w:t>
      </w:r>
      <w:r w:rsidR="00047AE8">
        <w:rPr>
          <w:bCs/>
          <w:iCs/>
          <w:lang w:eastAsia="zh-CN"/>
        </w:rPr>
        <w:t>reusing the</w:t>
      </w:r>
      <w:r w:rsidR="00047AE8" w:rsidRPr="00FB3636">
        <w:rPr>
          <w:bCs/>
          <w:iCs/>
          <w:lang w:eastAsia="zh-CN"/>
        </w:rPr>
        <w:t xml:space="preserve"> TCI state of the CORESET with lowest ID of NCR-MT.</w:t>
      </w:r>
      <w:r w:rsidR="00047AE8">
        <w:t xml:space="preserve"> </w:t>
      </w:r>
      <w:r w:rsidR="00FE0919">
        <w:t xml:space="preserve">Another scenario without </w:t>
      </w:r>
      <w:r w:rsidR="00B8634A">
        <w:t xml:space="preserve">new signaling is when NCR-MT is in RRC idle/inactive state while NCR-Fwd is still on, </w:t>
      </w:r>
      <w:r w:rsidR="006C561F">
        <w:t xml:space="preserve">whether to continue </w:t>
      </w:r>
      <w:r w:rsidR="002A60FA">
        <w:t xml:space="preserve">using the last used beam or switch to </w:t>
      </w:r>
      <w:r w:rsidR="00AC5B02">
        <w:rPr>
          <w:rFonts w:hint="eastAsia"/>
          <w:lang w:eastAsia="zh-CN"/>
        </w:rPr>
        <w:t>a</w:t>
      </w:r>
      <w:r w:rsidR="00AC5B02">
        <w:rPr>
          <w:lang w:eastAsia="zh-CN"/>
        </w:rPr>
        <w:t xml:space="preserve"> default beam</w:t>
      </w:r>
      <w:r w:rsidR="007970C1">
        <w:rPr>
          <w:lang w:eastAsia="zh-CN"/>
        </w:rPr>
        <w:t xml:space="preserve"> can be further discussed.</w:t>
      </w:r>
      <w:r w:rsidR="00AC5B02">
        <w:rPr>
          <w:lang w:eastAsia="zh-CN"/>
        </w:rPr>
        <w:t xml:space="preserve"> </w:t>
      </w:r>
    </w:p>
    <w:p w14:paraId="78F7A040" w14:textId="7AE5E3D3" w:rsidR="001B7410" w:rsidRDefault="00CB5B4D" w:rsidP="001B7410">
      <w:pPr>
        <w:jc w:val="both"/>
        <w:rPr>
          <w:bCs/>
          <w:iCs/>
          <w:lang w:eastAsia="zh-CN"/>
        </w:rPr>
      </w:pPr>
      <w:r>
        <w:rPr>
          <w:bCs/>
          <w:iCs/>
          <w:lang w:eastAsia="zh-CN"/>
        </w:rPr>
        <w:t>For</w:t>
      </w:r>
      <w:r w:rsidR="0080404E">
        <w:rPr>
          <w:bCs/>
          <w:iCs/>
          <w:lang w:eastAsia="zh-CN"/>
        </w:rPr>
        <w:t xml:space="preserve"> cases above</w:t>
      </w:r>
      <w:r w:rsidR="001B7410">
        <w:rPr>
          <w:bCs/>
          <w:iCs/>
          <w:lang w:eastAsia="zh-CN"/>
        </w:rPr>
        <w:t xml:space="preserve">, how to align the beam for backhaul link and access link in </w:t>
      </w:r>
      <w:r w:rsidR="001B7410">
        <w:t>slots/symbols with simultaneous DL receptions / UL transmissions in both C-link and backhaul link</w:t>
      </w:r>
      <w:r w:rsidR="008130DB">
        <w:t xml:space="preserve"> </w:t>
      </w:r>
      <w:r w:rsidR="0080404E">
        <w:t>should be determine</w:t>
      </w:r>
      <w:r w:rsidR="00402A38">
        <w:rPr>
          <w:bCs/>
          <w:iCs/>
          <w:lang w:eastAsia="zh-CN"/>
        </w:rPr>
        <w:t xml:space="preserve">d, e.g., </w:t>
      </w:r>
      <w:r w:rsidR="001B7410">
        <w:t>beam of C-link</w:t>
      </w:r>
      <w:r w:rsidR="00402A38">
        <w:t xml:space="preserve"> is applied to both C-link and backhaul link</w:t>
      </w:r>
      <w:r w:rsidR="001B7410">
        <w:t xml:space="preserve"> in this case. </w:t>
      </w:r>
    </w:p>
    <w:p w14:paraId="7789648D" w14:textId="7E80F80E" w:rsidR="00AA2E27" w:rsidRDefault="00050FD2" w:rsidP="00050FD2">
      <w:pPr>
        <w:jc w:val="both"/>
        <w:rPr>
          <w:b/>
          <w:bCs/>
          <w:lang w:eastAsia="x-none"/>
        </w:rPr>
      </w:pPr>
      <w:r w:rsidRPr="009715FE">
        <w:rPr>
          <w:b/>
          <w:bCs/>
          <w:lang w:eastAsia="x-none"/>
        </w:rPr>
        <w:t xml:space="preserve">Proposal </w:t>
      </w:r>
      <w:r w:rsidR="00C050BF">
        <w:rPr>
          <w:b/>
          <w:bCs/>
          <w:lang w:eastAsia="x-none"/>
        </w:rPr>
        <w:t>7</w:t>
      </w:r>
      <w:r w:rsidRPr="009715FE">
        <w:rPr>
          <w:b/>
          <w:bCs/>
          <w:lang w:eastAsia="x-none"/>
        </w:rPr>
        <w:t xml:space="preserve">: For beamforming for </w:t>
      </w:r>
      <w:r>
        <w:rPr>
          <w:b/>
          <w:bCs/>
          <w:lang w:eastAsia="x-none"/>
        </w:rPr>
        <w:t>backhaul</w:t>
      </w:r>
      <w:r w:rsidRPr="009715FE">
        <w:rPr>
          <w:b/>
          <w:bCs/>
          <w:lang w:eastAsia="x-none"/>
        </w:rPr>
        <w:t xml:space="preserve"> link,</w:t>
      </w:r>
    </w:p>
    <w:p w14:paraId="2DD1AD1B" w14:textId="1D298108" w:rsidR="00EF1C27" w:rsidRPr="00EF1C27" w:rsidRDefault="00EF1C27" w:rsidP="00460A76">
      <w:pPr>
        <w:pStyle w:val="ListParagraph"/>
        <w:numPr>
          <w:ilvl w:val="0"/>
          <w:numId w:val="20"/>
        </w:numPr>
        <w:jc w:val="both"/>
        <w:rPr>
          <w:rFonts w:ascii="Times New Roman" w:eastAsia="DengXian" w:hAnsi="Times New Roman"/>
          <w:b/>
          <w:bCs/>
          <w:sz w:val="20"/>
          <w:szCs w:val="20"/>
          <w:lang w:eastAsia="x-none"/>
        </w:rPr>
      </w:pPr>
      <w:r>
        <w:rPr>
          <w:rFonts w:ascii="Times New Roman" w:eastAsia="DengXian" w:hAnsi="Times New Roman"/>
          <w:b/>
          <w:bCs/>
          <w:sz w:val="20"/>
          <w:szCs w:val="20"/>
          <w:lang w:eastAsia="x-none"/>
        </w:rPr>
        <w:t>A</w:t>
      </w:r>
      <w:r w:rsidRPr="00EF1C27">
        <w:rPr>
          <w:rFonts w:ascii="Times New Roman" w:eastAsia="DengXian" w:hAnsi="Times New Roman"/>
          <w:b/>
          <w:bCs/>
          <w:sz w:val="20"/>
          <w:szCs w:val="20"/>
          <w:lang w:eastAsia="x-none"/>
        </w:rPr>
        <w:t xml:space="preserve"> new signalling for the beam of backhaul link </w:t>
      </w:r>
      <w:r>
        <w:rPr>
          <w:rFonts w:ascii="Times New Roman" w:eastAsia="DengXian" w:hAnsi="Times New Roman"/>
          <w:b/>
          <w:bCs/>
          <w:sz w:val="20"/>
          <w:szCs w:val="20"/>
          <w:lang w:eastAsia="x-none"/>
        </w:rPr>
        <w:t xml:space="preserve">is based on MAC CE similar to IAB case. </w:t>
      </w:r>
    </w:p>
    <w:p w14:paraId="6CDECF9C" w14:textId="18E9DD51" w:rsidR="00E36669" w:rsidRPr="000727A6" w:rsidRDefault="00E552B3" w:rsidP="00E36669">
      <w:pPr>
        <w:pStyle w:val="ListParagraph"/>
        <w:numPr>
          <w:ilvl w:val="0"/>
          <w:numId w:val="20"/>
        </w:numPr>
        <w:jc w:val="both"/>
        <w:rPr>
          <w:rFonts w:ascii="Times New Roman" w:eastAsia="SimSun" w:hAnsi="Times New Roman"/>
          <w:b/>
          <w:bCs/>
          <w:sz w:val="20"/>
          <w:szCs w:val="20"/>
          <w:lang w:eastAsia="zh-CN"/>
        </w:rPr>
      </w:pPr>
      <w:r>
        <w:rPr>
          <w:rFonts w:ascii="Times New Roman" w:eastAsia="SimSun" w:hAnsi="Times New Roman"/>
          <w:b/>
          <w:bCs/>
          <w:sz w:val="20"/>
          <w:szCs w:val="20"/>
          <w:lang w:eastAsia="x-none"/>
        </w:rPr>
        <w:t xml:space="preserve">If new signaling is not provided, or if the beam indicated by new signaling is not </w:t>
      </w:r>
      <w:r w:rsidR="00655CB0">
        <w:rPr>
          <w:rFonts w:ascii="Times New Roman" w:eastAsia="SimSun" w:hAnsi="Times New Roman"/>
          <w:b/>
          <w:bCs/>
          <w:sz w:val="20"/>
          <w:szCs w:val="20"/>
          <w:lang w:eastAsia="x-none"/>
        </w:rPr>
        <w:t>applicable yet (due to application latency)</w:t>
      </w:r>
      <w:r w:rsidR="00E36669">
        <w:rPr>
          <w:rFonts w:ascii="Times New Roman" w:eastAsia="SimSun" w:hAnsi="Times New Roman"/>
          <w:b/>
          <w:bCs/>
          <w:sz w:val="20"/>
          <w:szCs w:val="20"/>
          <w:lang w:eastAsia="x-none"/>
        </w:rPr>
        <w:t xml:space="preserve">, </w:t>
      </w:r>
      <w:r w:rsidR="000727A6">
        <w:rPr>
          <w:rFonts w:ascii="Times New Roman" w:eastAsia="SimSun" w:hAnsi="Times New Roman"/>
          <w:b/>
          <w:bCs/>
          <w:sz w:val="20"/>
          <w:szCs w:val="20"/>
          <w:lang w:eastAsia="x-none"/>
        </w:rPr>
        <w:t xml:space="preserve">the beam </w:t>
      </w:r>
      <w:r w:rsidR="00E36669" w:rsidRPr="000727A6">
        <w:rPr>
          <w:rFonts w:ascii="Times New Roman" w:eastAsia="SimSun" w:hAnsi="Times New Roman"/>
          <w:b/>
          <w:bCs/>
          <w:sz w:val="20"/>
          <w:szCs w:val="20"/>
          <w:lang w:eastAsia="x-none"/>
        </w:rPr>
        <w:t>used for backhaul link</w:t>
      </w:r>
      <w:r w:rsidR="000727A6">
        <w:rPr>
          <w:rFonts w:ascii="Times New Roman" w:eastAsia="SimSun" w:hAnsi="Times New Roman"/>
          <w:b/>
          <w:bCs/>
          <w:sz w:val="20"/>
          <w:szCs w:val="20"/>
          <w:lang w:eastAsia="x-none"/>
        </w:rPr>
        <w:t xml:space="preserve"> is the beam</w:t>
      </w:r>
      <w:r w:rsidR="00285409">
        <w:rPr>
          <w:rFonts w:ascii="Times New Roman" w:eastAsia="SimSun" w:hAnsi="Times New Roman"/>
          <w:b/>
          <w:bCs/>
          <w:sz w:val="20"/>
          <w:szCs w:val="20"/>
          <w:lang w:eastAsia="x-none"/>
        </w:rPr>
        <w:t xml:space="preserve"> </w:t>
      </w:r>
      <w:r w:rsidR="00285409">
        <w:rPr>
          <w:rFonts w:ascii="Times New Roman" w:eastAsia="SimSun" w:hAnsi="Times New Roman"/>
          <w:b/>
          <w:bCs/>
          <w:sz w:val="20"/>
          <w:szCs w:val="20"/>
          <w:lang w:eastAsia="zh-CN"/>
        </w:rPr>
        <w:t>of last PDSCH by NCR-MT</w:t>
      </w:r>
      <w:r w:rsidR="00E77AA1">
        <w:rPr>
          <w:rFonts w:ascii="Times New Roman" w:eastAsia="SimSun" w:hAnsi="Times New Roman"/>
          <w:b/>
          <w:bCs/>
          <w:sz w:val="20"/>
          <w:szCs w:val="20"/>
          <w:lang w:eastAsia="zh-CN"/>
        </w:rPr>
        <w:t xml:space="preserve"> or </w:t>
      </w:r>
      <w:r w:rsidR="00E77AA1" w:rsidRPr="00FB3636">
        <w:rPr>
          <w:rFonts w:ascii="Times New Roman" w:eastAsia="SimSun" w:hAnsi="Times New Roman"/>
          <w:b/>
          <w:bCs/>
          <w:sz w:val="20"/>
          <w:szCs w:val="20"/>
          <w:lang w:eastAsia="zh-CN"/>
        </w:rPr>
        <w:t>TCI state of the CORESET with lowest ID of NCR-MT</w:t>
      </w:r>
      <w:r w:rsidR="00E36669" w:rsidRPr="000727A6">
        <w:rPr>
          <w:rFonts w:ascii="Times New Roman" w:eastAsia="SimSun" w:hAnsi="Times New Roman"/>
          <w:b/>
          <w:bCs/>
          <w:sz w:val="20"/>
          <w:szCs w:val="20"/>
          <w:lang w:eastAsia="zh-CN"/>
        </w:rPr>
        <w:t>.</w:t>
      </w:r>
    </w:p>
    <w:p w14:paraId="6F769087" w14:textId="42924380" w:rsidR="00AC5B02" w:rsidRPr="000727A6" w:rsidRDefault="00AC5B02" w:rsidP="00AC5B02">
      <w:pPr>
        <w:pStyle w:val="ListParagraph"/>
        <w:numPr>
          <w:ilvl w:val="1"/>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FFS how to determine the beam </w:t>
      </w:r>
      <w:r w:rsidR="004F4BE6">
        <w:rPr>
          <w:rFonts w:ascii="Times New Roman" w:eastAsia="SimSun" w:hAnsi="Times New Roman"/>
          <w:b/>
          <w:bCs/>
          <w:sz w:val="20"/>
          <w:szCs w:val="20"/>
          <w:lang w:eastAsia="x-none"/>
        </w:rPr>
        <w:t xml:space="preserve">when NCR-MT is in idle/inactive mode. </w:t>
      </w:r>
    </w:p>
    <w:p w14:paraId="25A1EC30" w14:textId="306828CF" w:rsidR="00CF2C44" w:rsidRPr="00285409" w:rsidRDefault="00285409" w:rsidP="00285409">
      <w:pPr>
        <w:pStyle w:val="ListParagraph"/>
        <w:numPr>
          <w:ilvl w:val="0"/>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For both cases above, f</w:t>
      </w:r>
      <w:r w:rsidR="00CF2C44">
        <w:rPr>
          <w:rFonts w:ascii="Times New Roman" w:eastAsia="SimSun" w:hAnsi="Times New Roman"/>
          <w:b/>
          <w:bCs/>
          <w:sz w:val="20"/>
          <w:szCs w:val="20"/>
          <w:lang w:eastAsia="x-none"/>
        </w:rPr>
        <w:t xml:space="preserve">or </w:t>
      </w:r>
      <w:r w:rsidR="00CF2C44" w:rsidRPr="00CF2C44">
        <w:rPr>
          <w:rFonts w:ascii="Times New Roman" w:eastAsia="SimSun" w:hAnsi="Times New Roman"/>
          <w:b/>
          <w:bCs/>
          <w:sz w:val="20"/>
          <w:szCs w:val="20"/>
          <w:lang w:eastAsia="x-none"/>
        </w:rPr>
        <w:t>slots/symbols with simultaneous DL receptions / UL transmissions in both C-link and backhaul link</w:t>
      </w:r>
      <w:r w:rsidR="00460A76">
        <w:rPr>
          <w:rFonts w:ascii="Times New Roman" w:eastAsia="SimSun" w:hAnsi="Times New Roman"/>
          <w:b/>
          <w:bCs/>
          <w:sz w:val="20"/>
          <w:szCs w:val="20"/>
          <w:lang w:eastAsia="x-none"/>
        </w:rPr>
        <w:t>, the beam of backhaul link is the same as the beam of C-link</w:t>
      </w:r>
      <w:r w:rsidR="00FC0246" w:rsidRPr="00285409">
        <w:rPr>
          <w:rFonts w:eastAsia="SimSun"/>
          <w:b/>
          <w:bCs/>
          <w:lang w:eastAsia="x-none"/>
        </w:rPr>
        <w:t xml:space="preserve">.  </w:t>
      </w:r>
    </w:p>
    <w:p w14:paraId="12C5181D" w14:textId="38AFBE5C" w:rsidR="009D2EB7" w:rsidRDefault="009D2EB7" w:rsidP="009D2EB7">
      <w:pPr>
        <w:jc w:val="both"/>
        <w:rPr>
          <w:rFonts w:eastAsia="SimSun"/>
          <w:b/>
          <w:bCs/>
          <w:lang w:eastAsia="x-none"/>
        </w:rPr>
      </w:pPr>
    </w:p>
    <w:p w14:paraId="691BD953" w14:textId="1F3DFD92" w:rsidR="00C050BF" w:rsidRPr="00FE65EC" w:rsidRDefault="00C050BF" w:rsidP="00C050BF">
      <w:pPr>
        <w:pStyle w:val="Heading2"/>
      </w:pPr>
      <w:r>
        <w:t>Others</w:t>
      </w:r>
    </w:p>
    <w:p w14:paraId="12413F1A" w14:textId="77777777" w:rsidR="00C050BF" w:rsidRDefault="00C050BF" w:rsidP="00C050BF">
      <w:pPr>
        <w:spacing w:after="120"/>
        <w:jc w:val="both"/>
        <w:rPr>
          <w:lang w:eastAsia="zh-CN"/>
        </w:rPr>
      </w:pPr>
      <w:r w:rsidRPr="00D10455">
        <w:rPr>
          <w:lang w:eastAsia="zh-CN"/>
        </w:rPr>
        <w:t xml:space="preserve">Currently, </w:t>
      </w:r>
      <w:r>
        <w:rPr>
          <w:lang w:eastAsia="zh-CN"/>
        </w:rPr>
        <w:t xml:space="preserve">the discussion for beam operation is mainly for FR2. Considering beamforming is also beneficial for some cases in FR1 based on evaluation results in SI phase [3], it is desirable to also support beam operation by side control information in FR1. RAN1 should provide response to RAN4 LS for FR1 beamforming. </w:t>
      </w:r>
    </w:p>
    <w:p w14:paraId="6C1E7074" w14:textId="77777777" w:rsidR="00C050BF" w:rsidRDefault="00C050BF" w:rsidP="00C050BF">
      <w:pPr>
        <w:spacing w:after="120"/>
        <w:jc w:val="both"/>
        <w:rPr>
          <w:lang w:eastAsia="zh-CN"/>
        </w:rPr>
      </w:pPr>
      <w:r>
        <w:rPr>
          <w:lang w:eastAsia="zh-CN"/>
        </w:rPr>
        <w:lastRenderedPageBreak/>
        <w:t xml:space="preserve">One aspect to be noted is, </w:t>
      </w:r>
      <w:r>
        <w:t xml:space="preserve">RAN1 agreed </w:t>
      </w:r>
      <w:r>
        <w:rPr>
          <w:bCs/>
          <w:lang w:eastAsia="zh-CN"/>
        </w:rPr>
        <w:t>b</w:t>
      </w:r>
      <w:r w:rsidRPr="004E3CBC">
        <w:rPr>
          <w:bCs/>
          <w:lang w:eastAsia="zh-CN"/>
        </w:rPr>
        <w:t xml:space="preserve">eam correspondence is assumed </w:t>
      </w:r>
      <w:r>
        <w:rPr>
          <w:lang w:eastAsia="zh-CN"/>
        </w:rPr>
        <w:t>for DL/UL of the access link at NCR-Fwd in SI phase, which was intended for FR2. Whether beam correspondence can be held in FR1 and potential impact on beam information indication (if any) should be further discussed in RAN4 and RAN1.</w:t>
      </w:r>
    </w:p>
    <w:p w14:paraId="5893FF0E" w14:textId="34AB2EA5" w:rsidR="008A2031" w:rsidRDefault="00C050BF" w:rsidP="00C050BF">
      <w:pPr>
        <w:spacing w:after="120"/>
        <w:jc w:val="both"/>
        <w:rPr>
          <w:b/>
          <w:bCs/>
          <w:lang w:eastAsia="zh-CN"/>
        </w:rPr>
      </w:pPr>
      <w:r w:rsidRPr="008D3EF8">
        <w:rPr>
          <w:b/>
          <w:bCs/>
          <w:lang w:eastAsia="zh-CN"/>
        </w:rPr>
        <w:t xml:space="preserve">Proposal </w:t>
      </w:r>
      <w:r>
        <w:rPr>
          <w:b/>
          <w:bCs/>
          <w:lang w:eastAsia="zh-CN"/>
        </w:rPr>
        <w:t>8</w:t>
      </w:r>
      <w:r w:rsidRPr="008D3EF8">
        <w:rPr>
          <w:b/>
          <w:bCs/>
          <w:lang w:eastAsia="zh-CN"/>
        </w:rPr>
        <w:t>:</w:t>
      </w:r>
      <w:r>
        <w:rPr>
          <w:b/>
          <w:bCs/>
          <w:lang w:eastAsia="zh-CN"/>
        </w:rPr>
        <w:t xml:space="preserve"> RAN1 provides feedback to RAN4 LS to confirm beamforming in FR1 supported by RAN1. </w:t>
      </w:r>
      <w:r w:rsidRPr="00D40F2B">
        <w:rPr>
          <w:b/>
          <w:bCs/>
          <w:lang w:eastAsia="zh-CN"/>
        </w:rPr>
        <w:t>Whether beam correspondence can be held in FR1 and potential impact on beam information indication (if any) should be further discussed in RAN4 and RAN1.</w:t>
      </w:r>
    </w:p>
    <w:p w14:paraId="79542BCF" w14:textId="474B050B" w:rsidR="00050FD2" w:rsidRDefault="00050FD2" w:rsidP="00050FD2">
      <w:pPr>
        <w:pStyle w:val="Heading1"/>
        <w:jc w:val="both"/>
      </w:pPr>
      <w:r>
        <w:t xml:space="preserve">UL-DL TDD operation  </w:t>
      </w:r>
    </w:p>
    <w:p w14:paraId="32BB6DB3" w14:textId="38FFC8EC" w:rsidR="008D15D8" w:rsidRDefault="00DE5FA8" w:rsidP="00DE5FA8">
      <w:pPr>
        <w:rPr>
          <w:rFonts w:cs="Times"/>
          <w:shd w:val="clear" w:color="auto" w:fill="FFFFFF"/>
        </w:rPr>
      </w:pPr>
      <w:r>
        <w:rPr>
          <w:lang w:eastAsia="zh-CN"/>
        </w:rPr>
        <w:t xml:space="preserve">For the TDD UL/DL configuration of NCR, </w:t>
      </w:r>
      <w:r w:rsidR="0015621B">
        <w:rPr>
          <w:lang w:eastAsia="zh-CN"/>
        </w:rPr>
        <w:t xml:space="preserve">existing </w:t>
      </w:r>
      <w:r>
        <w:rPr>
          <w:lang w:eastAsia="zh-CN"/>
        </w:rPr>
        <w:t xml:space="preserve">semi-static TDD UL/DL configuration </w:t>
      </w:r>
      <w:r w:rsidR="0015621B">
        <w:rPr>
          <w:lang w:eastAsia="zh-CN"/>
        </w:rPr>
        <w:t xml:space="preserve">can be reused to determine </w:t>
      </w:r>
      <w:r w:rsidR="00991037">
        <w:rPr>
          <w:lang w:eastAsia="zh-CN"/>
        </w:rPr>
        <w:t xml:space="preserve">DL or UL forwarding by NCR-Fwd in at least </w:t>
      </w:r>
      <w:r w:rsidR="008D15D8">
        <w:rPr>
          <w:lang w:eastAsia="zh-CN"/>
        </w:rPr>
        <w:t xml:space="preserve">semi-static DL or UL symbol. </w:t>
      </w:r>
      <w:r>
        <w:rPr>
          <w:lang w:eastAsia="zh-CN"/>
        </w:rPr>
        <w:t>On the flexible symbols</w:t>
      </w:r>
      <w:r w:rsidR="008D15D8">
        <w:rPr>
          <w:rFonts w:cs="Times"/>
          <w:shd w:val="clear" w:color="auto" w:fill="FFFFFF"/>
        </w:rPr>
        <w:t xml:space="preserve"> indicated by semi-static TDD UL/DL configuration</w:t>
      </w:r>
      <w:r>
        <w:rPr>
          <w:rFonts w:cs="Times"/>
          <w:shd w:val="clear" w:color="auto" w:fill="FFFFFF"/>
        </w:rPr>
        <w:t>,</w:t>
      </w:r>
      <w:r w:rsidR="008D15D8">
        <w:rPr>
          <w:rFonts w:cs="Times"/>
          <w:shd w:val="clear" w:color="auto" w:fill="FFFFFF"/>
        </w:rPr>
        <w:t xml:space="preserve"> RAN1</w:t>
      </w:r>
      <w:r w:rsidR="0012303C">
        <w:rPr>
          <w:rFonts w:cs="Times"/>
          <w:shd w:val="clear" w:color="auto" w:fill="FFFFFF"/>
        </w:rPr>
        <w:t xml:space="preserve"> agreed </w:t>
      </w:r>
      <w:r w:rsidR="001A5250">
        <w:rPr>
          <w:rFonts w:cs="Times"/>
        </w:rPr>
        <w:t xml:space="preserve">the default </w:t>
      </w:r>
      <w:r w:rsidR="00883D64">
        <w:rPr>
          <w:rFonts w:cs="Times"/>
        </w:rPr>
        <w:t>behaviour</w:t>
      </w:r>
      <w:r w:rsidR="001A5250">
        <w:rPr>
          <w:rFonts w:cs="Times"/>
        </w:rPr>
        <w:t xml:space="preserve"> of the NCR-Fwd is OFF or not forwarding over these symbols</w:t>
      </w:r>
      <w:r w:rsidR="00A05B75">
        <w:rPr>
          <w:rFonts w:cs="Times"/>
        </w:rPr>
        <w:t xml:space="preserve">, and FFS </w:t>
      </w:r>
      <w:r w:rsidR="001375B0">
        <w:t xml:space="preserve">dynamic DL/UL operation by NCR-MT and/or NCR-Fwd, if supported. </w:t>
      </w:r>
    </w:p>
    <w:p w14:paraId="6D5E149F" w14:textId="0860E7F4" w:rsidR="0070272B" w:rsidRDefault="0067540C" w:rsidP="00A96F36">
      <w:pPr>
        <w:jc w:val="both"/>
      </w:pPr>
      <w:r>
        <w:t xml:space="preserve">Though </w:t>
      </w:r>
      <w:r w:rsidR="00483FC8">
        <w:t>specification</w:t>
      </w:r>
      <w:r>
        <w:t xml:space="preserve"> supports </w:t>
      </w:r>
      <w:r w:rsidR="00D63250">
        <w:t>dynamic TDD</w:t>
      </w:r>
      <w:r w:rsidR="00BE7C49">
        <w:t xml:space="preserve"> which </w:t>
      </w:r>
      <w:r w:rsidR="00512341">
        <w:t xml:space="preserve">may </w:t>
      </w:r>
      <w:r w:rsidR="00BE7C49">
        <w:t>motivat</w:t>
      </w:r>
      <w:r w:rsidR="007E34A9">
        <w:t xml:space="preserve">e </w:t>
      </w:r>
      <w:r w:rsidR="00B0400A">
        <w:rPr>
          <w:rFonts w:hint="eastAsia"/>
          <w:lang w:eastAsia="zh-CN"/>
        </w:rPr>
        <w:t>dynamic</w:t>
      </w:r>
      <w:r w:rsidR="00B0400A">
        <w:t xml:space="preserve"> </w:t>
      </w:r>
      <w:r w:rsidR="0071580B">
        <w:t>determin</w:t>
      </w:r>
      <w:r w:rsidR="00512341">
        <w:t>ation of</w:t>
      </w:r>
      <w:r w:rsidR="0071580B">
        <w:t xml:space="preserve"> forwarding direction in </w:t>
      </w:r>
      <w:r w:rsidR="00147CE7">
        <w:t xml:space="preserve">semi-static </w:t>
      </w:r>
      <w:r w:rsidR="0071580B">
        <w:t>flexible symbols</w:t>
      </w:r>
      <w:r w:rsidR="00D63250">
        <w:t>, the real deployment with dynamic TDD is quite limited, e.g., mainly for some isolated environment</w:t>
      </w:r>
      <w:r w:rsidR="001D6DFC">
        <w:t>, and t</w:t>
      </w:r>
      <w:r w:rsidR="00D63250">
        <w:t xml:space="preserve">he coverage for such scenario is not likely to be an issue. </w:t>
      </w:r>
      <w:r w:rsidR="00D86DE4">
        <w:t>Therefore,</w:t>
      </w:r>
      <w:r w:rsidR="00F93BF0">
        <w:t xml:space="preserve"> </w:t>
      </w:r>
      <w:r w:rsidR="0070272B">
        <w:t xml:space="preserve">further discussion for FFS point is not needed.  </w:t>
      </w:r>
    </w:p>
    <w:p w14:paraId="71EB6A0D" w14:textId="35A05122" w:rsidR="001F0D28" w:rsidRDefault="00D8476E" w:rsidP="00A00FB2">
      <w:pPr>
        <w:jc w:val="both"/>
        <w:rPr>
          <w:b/>
          <w:bCs/>
        </w:rPr>
      </w:pPr>
      <w:r>
        <w:rPr>
          <w:b/>
          <w:bCs/>
        </w:rPr>
        <w:t xml:space="preserve">Observation </w:t>
      </w:r>
      <w:r w:rsidR="008428A2">
        <w:rPr>
          <w:b/>
          <w:bCs/>
        </w:rPr>
        <w:t>2</w:t>
      </w:r>
      <w:r w:rsidR="00DB5864" w:rsidRPr="00AA356D">
        <w:rPr>
          <w:b/>
          <w:bCs/>
        </w:rPr>
        <w:t>:</w:t>
      </w:r>
      <w:r w:rsidR="00F65086">
        <w:rPr>
          <w:b/>
          <w:bCs/>
        </w:rPr>
        <w:t xml:space="preserve"> </w:t>
      </w:r>
      <w:r w:rsidR="001F0D28">
        <w:rPr>
          <w:b/>
          <w:bCs/>
        </w:rPr>
        <w:t>Dynamic TDD is not the target scenario for NCR</w:t>
      </w:r>
      <w:r w:rsidR="00F977A2">
        <w:rPr>
          <w:b/>
          <w:bCs/>
        </w:rPr>
        <w:t xml:space="preserve">. </w:t>
      </w:r>
      <w:r w:rsidR="008E7F69">
        <w:rPr>
          <w:b/>
          <w:bCs/>
        </w:rPr>
        <w:t>D</w:t>
      </w:r>
      <w:r w:rsidR="008E7F69">
        <w:rPr>
          <w:rFonts w:hint="eastAsia"/>
          <w:b/>
          <w:bCs/>
          <w:lang w:eastAsia="zh-CN"/>
        </w:rPr>
        <w:t>y</w:t>
      </w:r>
      <w:r w:rsidR="008E7F69">
        <w:rPr>
          <w:b/>
          <w:bCs/>
        </w:rPr>
        <w:t xml:space="preserve">namic determination of </w:t>
      </w:r>
      <w:r w:rsidR="002113C0">
        <w:rPr>
          <w:b/>
          <w:bCs/>
        </w:rPr>
        <w:t xml:space="preserve">forwarding direction in semi-static flexible symbol </w:t>
      </w:r>
      <w:r w:rsidR="00677920">
        <w:rPr>
          <w:b/>
          <w:bCs/>
        </w:rPr>
        <w:t xml:space="preserve">is </w:t>
      </w:r>
      <w:r w:rsidR="003B6E4B">
        <w:rPr>
          <w:b/>
          <w:bCs/>
        </w:rPr>
        <w:t>useless</w:t>
      </w:r>
      <w:r w:rsidR="00677920">
        <w:rPr>
          <w:b/>
          <w:bCs/>
        </w:rPr>
        <w:t xml:space="preserve"> </w:t>
      </w:r>
      <w:r w:rsidR="00296253">
        <w:rPr>
          <w:b/>
          <w:bCs/>
        </w:rPr>
        <w:t>for</w:t>
      </w:r>
      <w:r w:rsidR="00677920">
        <w:rPr>
          <w:b/>
          <w:bCs/>
        </w:rPr>
        <w:t xml:space="preserve"> semi-static TDD. </w:t>
      </w:r>
    </w:p>
    <w:p w14:paraId="7ACB620C" w14:textId="7674D397" w:rsidR="00296253" w:rsidRDefault="00891830" w:rsidP="00296253">
      <w:pPr>
        <w:rPr>
          <w:b/>
          <w:bCs/>
        </w:rPr>
      </w:pPr>
      <w:r w:rsidRPr="00CE2B7A">
        <w:rPr>
          <w:b/>
          <w:bCs/>
        </w:rPr>
        <w:t xml:space="preserve">Proposal </w:t>
      </w:r>
      <w:r w:rsidR="00D40F2B">
        <w:rPr>
          <w:b/>
          <w:bCs/>
        </w:rPr>
        <w:t>9</w:t>
      </w:r>
      <w:r w:rsidRPr="00CE2B7A">
        <w:rPr>
          <w:b/>
          <w:bCs/>
        </w:rPr>
        <w:t>:</w:t>
      </w:r>
      <w:r w:rsidR="005411A6">
        <w:rPr>
          <w:b/>
          <w:bCs/>
        </w:rPr>
        <w:t xml:space="preserve"> </w:t>
      </w:r>
      <w:r w:rsidR="00296253" w:rsidRPr="00296253">
        <w:rPr>
          <w:b/>
          <w:bCs/>
        </w:rPr>
        <w:t xml:space="preserve">For the flexible symbol based on the semi-static </w:t>
      </w:r>
      <w:r w:rsidR="00296253">
        <w:rPr>
          <w:b/>
          <w:bCs/>
        </w:rPr>
        <w:t xml:space="preserve">TDD UL/DL </w:t>
      </w:r>
      <w:r w:rsidR="00296253" w:rsidRPr="00296253">
        <w:rPr>
          <w:b/>
          <w:bCs/>
        </w:rPr>
        <w:t>configuration</w:t>
      </w:r>
      <w:r w:rsidR="00296253">
        <w:rPr>
          <w:b/>
          <w:bCs/>
        </w:rPr>
        <w:t xml:space="preserve">, </w:t>
      </w:r>
      <w:r w:rsidR="002113C0">
        <w:rPr>
          <w:b/>
          <w:bCs/>
        </w:rPr>
        <w:t>t</w:t>
      </w:r>
      <w:r w:rsidR="00296253" w:rsidRPr="00296253">
        <w:rPr>
          <w:b/>
          <w:bCs/>
        </w:rPr>
        <w:t xml:space="preserve">he NCR-Fwd is expected to be OFF </w:t>
      </w:r>
      <w:r w:rsidR="00FA1052">
        <w:rPr>
          <w:b/>
          <w:bCs/>
        </w:rPr>
        <w:t>thus</w:t>
      </w:r>
      <w:r w:rsidR="009753DE">
        <w:rPr>
          <w:b/>
          <w:bCs/>
        </w:rPr>
        <w:t xml:space="preserve"> </w:t>
      </w:r>
      <w:r w:rsidR="00296253" w:rsidRPr="00296253">
        <w:rPr>
          <w:b/>
          <w:bCs/>
        </w:rPr>
        <w:t>not forwarding over these symbols</w:t>
      </w:r>
      <w:r w:rsidR="00296253">
        <w:rPr>
          <w:b/>
          <w:bCs/>
        </w:rPr>
        <w:t xml:space="preserve">. </w:t>
      </w:r>
    </w:p>
    <w:p w14:paraId="28F8BA2F" w14:textId="232DA11F" w:rsidR="00AF23D3" w:rsidRDefault="00AF23D3" w:rsidP="00AF23D3">
      <w:pPr>
        <w:pStyle w:val="Heading1"/>
        <w:jc w:val="both"/>
      </w:pPr>
      <w:r>
        <w:t xml:space="preserve">On/Off operation </w:t>
      </w:r>
    </w:p>
    <w:p w14:paraId="77747384" w14:textId="4DC0419C" w:rsidR="00F57792" w:rsidRDefault="004F3831" w:rsidP="00FB3636">
      <w:pPr>
        <w:spacing w:after="120"/>
        <w:jc w:val="both"/>
        <w:rPr>
          <w:rFonts w:eastAsia="SimSun"/>
          <w:lang w:eastAsia="x-none"/>
        </w:rPr>
      </w:pPr>
      <w:r>
        <w:rPr>
          <w:rFonts w:eastAsia="SimSun"/>
          <w:lang w:eastAsia="x-none"/>
        </w:rPr>
        <w:t xml:space="preserve">For on/off indication by side control information, </w:t>
      </w:r>
      <w:r w:rsidR="001137D0">
        <w:rPr>
          <w:rFonts w:eastAsia="SimSun"/>
          <w:lang w:eastAsia="x-none"/>
        </w:rPr>
        <w:t xml:space="preserve">both explicit and implicit indication </w:t>
      </w:r>
      <w:r w:rsidR="005A3E49">
        <w:rPr>
          <w:rFonts w:eastAsia="SimSun"/>
          <w:lang w:eastAsia="x-none"/>
        </w:rPr>
        <w:t>were discussed</w:t>
      </w:r>
      <w:r w:rsidR="00797B73">
        <w:rPr>
          <w:rFonts w:eastAsia="SimSun"/>
          <w:lang w:eastAsia="x-none"/>
        </w:rPr>
        <w:t xml:space="preserve"> in SI phase</w:t>
      </w:r>
      <w:r w:rsidR="005A3E49">
        <w:rPr>
          <w:rFonts w:eastAsia="SimSun"/>
          <w:lang w:eastAsia="x-none"/>
        </w:rPr>
        <w:t xml:space="preserve">. </w:t>
      </w:r>
      <w:r w:rsidR="003B59B1">
        <w:rPr>
          <w:rFonts w:eastAsia="SimSun"/>
          <w:lang w:eastAsia="x-none"/>
        </w:rPr>
        <w:t xml:space="preserve">In RAN1 110b-e meeting, RAN1 continued discussion without any </w:t>
      </w:r>
      <w:r w:rsidR="003B59B1" w:rsidRPr="00FB3636">
        <w:rPr>
          <w:lang w:eastAsia="zh-CN"/>
        </w:rPr>
        <w:t>consensus</w:t>
      </w:r>
      <w:r w:rsidR="003B59B1">
        <w:rPr>
          <w:rFonts w:eastAsia="SimSun"/>
          <w:lang w:eastAsia="x-none"/>
        </w:rPr>
        <w:t xml:space="preserve"> on </w:t>
      </w:r>
      <w:r w:rsidR="00897006">
        <w:rPr>
          <w:rFonts w:eastAsia="SimSun"/>
          <w:lang w:eastAsia="x-none"/>
        </w:rPr>
        <w:t xml:space="preserve">explicit </w:t>
      </w:r>
      <w:r w:rsidR="00F142BC">
        <w:rPr>
          <w:rFonts w:eastAsia="SimSun" w:hint="eastAsia"/>
        </w:rPr>
        <w:t>and</w:t>
      </w:r>
      <w:r w:rsidR="00F142BC">
        <w:rPr>
          <w:rFonts w:eastAsia="SimSun"/>
          <w:lang w:eastAsia="x-none"/>
        </w:rPr>
        <w:t xml:space="preserve">/or implicit indication. </w:t>
      </w:r>
    </w:p>
    <w:p w14:paraId="39F163A6" w14:textId="5FAA001F" w:rsidR="00113739" w:rsidRDefault="005A3E49" w:rsidP="00D62409">
      <w:pPr>
        <w:pStyle w:val="paragraph"/>
        <w:spacing w:before="0" w:beforeAutospacing="0" w:after="0" w:afterAutospacing="0"/>
        <w:jc w:val="both"/>
        <w:textAlignment w:val="baseline"/>
        <w:rPr>
          <w:rFonts w:eastAsia="SimSun"/>
          <w:sz w:val="20"/>
          <w:szCs w:val="20"/>
          <w:lang w:eastAsia="x-none"/>
        </w:rPr>
      </w:pPr>
      <w:r>
        <w:rPr>
          <w:rFonts w:eastAsia="SimSun"/>
          <w:sz w:val="20"/>
          <w:szCs w:val="20"/>
          <w:lang w:eastAsia="x-none"/>
        </w:rPr>
        <w:t>The implicit indication rel</w:t>
      </w:r>
      <w:r w:rsidR="00C831CB">
        <w:rPr>
          <w:rFonts w:eastAsia="SimSun"/>
          <w:sz w:val="20"/>
          <w:szCs w:val="20"/>
          <w:lang w:eastAsia="x-none"/>
        </w:rPr>
        <w:t>ies</w:t>
      </w:r>
      <w:r>
        <w:rPr>
          <w:rFonts w:eastAsia="SimSun"/>
          <w:sz w:val="20"/>
          <w:szCs w:val="20"/>
          <w:lang w:eastAsia="x-none"/>
        </w:rPr>
        <w:t xml:space="preserve"> on </w:t>
      </w:r>
      <w:r w:rsidR="007A6DB7">
        <w:rPr>
          <w:rFonts w:eastAsia="SimSun"/>
          <w:sz w:val="20"/>
          <w:szCs w:val="20"/>
          <w:lang w:eastAsia="x-none"/>
        </w:rPr>
        <w:t xml:space="preserve">other information for NCR, e.g., if </w:t>
      </w:r>
      <w:r w:rsidR="00422784">
        <w:rPr>
          <w:rFonts w:eastAsia="SimSun"/>
          <w:sz w:val="20"/>
          <w:szCs w:val="20"/>
          <w:lang w:eastAsia="x-none"/>
        </w:rPr>
        <w:t xml:space="preserve">NCR receives </w:t>
      </w:r>
      <w:r w:rsidR="00060FE8">
        <w:rPr>
          <w:rFonts w:eastAsia="SimSun"/>
          <w:sz w:val="20"/>
          <w:szCs w:val="20"/>
          <w:lang w:eastAsia="x-none"/>
        </w:rPr>
        <w:t>beam</w:t>
      </w:r>
      <w:r w:rsidR="00422784">
        <w:rPr>
          <w:rFonts w:eastAsia="SimSun"/>
          <w:sz w:val="20"/>
          <w:szCs w:val="20"/>
          <w:lang w:eastAsia="x-none"/>
        </w:rPr>
        <w:t xml:space="preserve"> information for a time resource, NCR should be on for the time resource, otherwise, NCR turns off for the time resource. </w:t>
      </w:r>
      <w:r w:rsidR="00060FE8">
        <w:rPr>
          <w:rFonts w:eastAsia="SimSun"/>
          <w:sz w:val="20"/>
          <w:szCs w:val="20"/>
          <w:lang w:eastAsia="x-none"/>
        </w:rPr>
        <w:t xml:space="preserve">The </w:t>
      </w:r>
      <w:r w:rsidR="00924E45">
        <w:rPr>
          <w:rFonts w:eastAsia="SimSun"/>
          <w:sz w:val="20"/>
          <w:szCs w:val="20"/>
          <w:lang w:eastAsia="x-none"/>
        </w:rPr>
        <w:t>implicit indication</w:t>
      </w:r>
      <w:r w:rsidR="00060FE8">
        <w:rPr>
          <w:rFonts w:eastAsia="SimSun"/>
          <w:sz w:val="20"/>
          <w:szCs w:val="20"/>
          <w:lang w:eastAsia="x-none"/>
        </w:rPr>
        <w:t xml:space="preserve"> can be used </w:t>
      </w:r>
      <w:r w:rsidR="00933C72">
        <w:rPr>
          <w:rFonts w:eastAsia="SimSun"/>
          <w:sz w:val="20"/>
          <w:szCs w:val="20"/>
          <w:lang w:eastAsia="x-none"/>
        </w:rPr>
        <w:t xml:space="preserve">for </w:t>
      </w:r>
      <w:r w:rsidR="00060FE8">
        <w:rPr>
          <w:rFonts w:eastAsia="SimSun"/>
          <w:sz w:val="20"/>
          <w:szCs w:val="20"/>
          <w:lang w:eastAsia="x-none"/>
        </w:rPr>
        <w:t>on/off</w:t>
      </w:r>
      <w:r w:rsidR="00933C72">
        <w:rPr>
          <w:rFonts w:eastAsia="SimSun"/>
          <w:sz w:val="20"/>
          <w:szCs w:val="20"/>
          <w:lang w:eastAsia="x-none"/>
        </w:rPr>
        <w:t xml:space="preserve"> control</w:t>
      </w:r>
      <w:r w:rsidR="00A27FD7">
        <w:rPr>
          <w:rFonts w:eastAsia="SimSun"/>
          <w:sz w:val="20"/>
          <w:szCs w:val="20"/>
          <w:lang w:eastAsia="x-none"/>
        </w:rPr>
        <w:t xml:space="preserve"> for some scenarios</w:t>
      </w:r>
      <w:r w:rsidR="00060FE8">
        <w:rPr>
          <w:rFonts w:eastAsia="SimSun"/>
          <w:sz w:val="20"/>
          <w:szCs w:val="20"/>
          <w:lang w:eastAsia="x-none"/>
        </w:rPr>
        <w:t xml:space="preserve">, </w:t>
      </w:r>
      <w:r w:rsidR="00A27FD7">
        <w:rPr>
          <w:rFonts w:eastAsia="SimSun"/>
          <w:sz w:val="20"/>
          <w:szCs w:val="20"/>
          <w:lang w:eastAsia="x-none"/>
        </w:rPr>
        <w:t xml:space="preserve">e.g., </w:t>
      </w:r>
      <w:r w:rsidR="00304333">
        <w:rPr>
          <w:rFonts w:eastAsia="SimSun"/>
          <w:sz w:val="20"/>
          <w:szCs w:val="20"/>
          <w:lang w:eastAsia="x-none"/>
        </w:rPr>
        <w:t>a symbol is off if the symbol is not provided with any beam information in FR2</w:t>
      </w:r>
      <w:r w:rsidR="00A00846">
        <w:rPr>
          <w:rFonts w:eastAsia="SimSun"/>
          <w:sz w:val="20"/>
          <w:szCs w:val="20"/>
          <w:lang w:eastAsia="x-none"/>
        </w:rPr>
        <w:t xml:space="preserve">. </w:t>
      </w:r>
      <w:r w:rsidR="0051433F">
        <w:rPr>
          <w:rFonts w:eastAsia="SimSun"/>
          <w:sz w:val="20"/>
          <w:szCs w:val="20"/>
          <w:lang w:eastAsia="x-none"/>
        </w:rPr>
        <w:t>However, for other scenarios,</w:t>
      </w:r>
      <w:r w:rsidR="00BF0DF3">
        <w:rPr>
          <w:rFonts w:eastAsia="SimSun"/>
          <w:sz w:val="20"/>
          <w:szCs w:val="20"/>
          <w:lang w:eastAsia="x-none"/>
        </w:rPr>
        <w:t xml:space="preserve"> implicit indication alone is not sufficient</w:t>
      </w:r>
      <w:r w:rsidR="00B252CC">
        <w:rPr>
          <w:rFonts w:eastAsia="SimSun"/>
          <w:sz w:val="20"/>
          <w:szCs w:val="20"/>
          <w:lang w:eastAsia="x-none"/>
        </w:rPr>
        <w:t>.</w:t>
      </w:r>
      <w:r w:rsidR="00810041">
        <w:rPr>
          <w:rFonts w:eastAsia="SimSun"/>
          <w:sz w:val="20"/>
          <w:szCs w:val="20"/>
          <w:lang w:eastAsia="x-none"/>
        </w:rPr>
        <w:t xml:space="preserve"> </w:t>
      </w:r>
      <w:r w:rsidR="00494D26">
        <w:rPr>
          <w:rFonts w:eastAsia="SimSun"/>
          <w:sz w:val="20"/>
          <w:szCs w:val="20"/>
          <w:lang w:eastAsia="x-none"/>
        </w:rPr>
        <w:t>As captured in WID</w:t>
      </w:r>
      <w:r w:rsidR="00845BB3">
        <w:rPr>
          <w:rFonts w:eastAsia="SimSun"/>
          <w:sz w:val="20"/>
          <w:szCs w:val="20"/>
          <w:lang w:eastAsia="x-none"/>
        </w:rPr>
        <w:t xml:space="preserve"> [</w:t>
      </w:r>
      <w:r w:rsidR="00BC1D8E">
        <w:rPr>
          <w:rFonts w:eastAsia="SimSun"/>
          <w:sz w:val="20"/>
          <w:szCs w:val="20"/>
          <w:lang w:eastAsia="x-none"/>
        </w:rPr>
        <w:t>3</w:t>
      </w:r>
      <w:r w:rsidR="00845BB3">
        <w:rPr>
          <w:rFonts w:eastAsia="SimSun"/>
          <w:sz w:val="20"/>
          <w:szCs w:val="20"/>
          <w:lang w:eastAsia="x-none"/>
        </w:rPr>
        <w:t>]</w:t>
      </w:r>
      <w:r w:rsidR="00494D26">
        <w:rPr>
          <w:rFonts w:eastAsia="SimSun"/>
          <w:sz w:val="20"/>
          <w:szCs w:val="20"/>
          <w:lang w:eastAsia="x-none"/>
        </w:rPr>
        <w:t xml:space="preserve">, </w:t>
      </w:r>
      <w:r w:rsidR="00BC1D8E">
        <w:rPr>
          <w:rFonts w:eastAsia="SimSun"/>
          <w:sz w:val="20"/>
          <w:szCs w:val="20"/>
          <w:lang w:eastAsia="x-none"/>
        </w:rPr>
        <w:t xml:space="preserve">NCR is </w:t>
      </w:r>
      <w:r w:rsidR="00845BB3" w:rsidRPr="00BC1D8E">
        <w:rPr>
          <w:rFonts w:eastAsia="SimSun"/>
          <w:sz w:val="20"/>
          <w:szCs w:val="20"/>
          <w:lang w:eastAsia="x-none"/>
        </w:rPr>
        <w:t>used for extension of network coverage on FR1 and FR2 bands</w:t>
      </w:r>
      <w:r w:rsidR="00BC1D8E">
        <w:t xml:space="preserve">. </w:t>
      </w:r>
      <w:r w:rsidR="00BC1D8E">
        <w:rPr>
          <w:rFonts w:eastAsia="SimSun"/>
          <w:sz w:val="20"/>
          <w:szCs w:val="20"/>
          <w:lang w:eastAsia="x-none"/>
        </w:rPr>
        <w:t xml:space="preserve">In FR1, </w:t>
      </w:r>
      <w:r w:rsidR="00283E34">
        <w:rPr>
          <w:rFonts w:eastAsia="SimSun"/>
          <w:sz w:val="20"/>
          <w:szCs w:val="20"/>
          <w:lang w:eastAsia="x-none"/>
        </w:rPr>
        <w:t>NCR may work without beamforming while on/off operation is still beneficial for interference reduction or energy saving, thus explicit on/off indication is needed. Furthermore,</w:t>
      </w:r>
      <w:r w:rsidR="00C54DB4">
        <w:rPr>
          <w:rFonts w:eastAsia="SimSun"/>
          <w:sz w:val="20"/>
          <w:szCs w:val="20"/>
          <w:lang w:eastAsia="x-none"/>
        </w:rPr>
        <w:t xml:space="preserve"> even for a symbol provided with beam information in FR2, </w:t>
      </w:r>
      <w:r w:rsidR="00A54D00">
        <w:rPr>
          <w:rFonts w:eastAsia="SimSun"/>
          <w:sz w:val="20"/>
          <w:szCs w:val="20"/>
          <w:lang w:eastAsia="x-none"/>
        </w:rPr>
        <w:t xml:space="preserve">gNB may still want to turn off the symbol. For example, gNB provides </w:t>
      </w:r>
      <w:r w:rsidR="007F377D">
        <w:rPr>
          <w:rFonts w:eastAsia="SimSun"/>
          <w:sz w:val="20"/>
          <w:szCs w:val="20"/>
          <w:lang w:eastAsia="x-none"/>
        </w:rPr>
        <w:t xml:space="preserve">semi-static </w:t>
      </w:r>
      <w:r w:rsidR="00A54D00">
        <w:rPr>
          <w:rFonts w:eastAsia="SimSun"/>
          <w:sz w:val="20"/>
          <w:szCs w:val="20"/>
          <w:lang w:eastAsia="x-none"/>
        </w:rPr>
        <w:t xml:space="preserve">beam information </w:t>
      </w:r>
      <w:r w:rsidR="007F377D">
        <w:rPr>
          <w:rFonts w:eastAsia="SimSun"/>
          <w:sz w:val="20"/>
          <w:szCs w:val="20"/>
          <w:lang w:eastAsia="x-none"/>
        </w:rPr>
        <w:t xml:space="preserve">which </w:t>
      </w:r>
      <w:r w:rsidR="00310FC0">
        <w:rPr>
          <w:rFonts w:eastAsia="SimSun"/>
          <w:sz w:val="20"/>
          <w:szCs w:val="20"/>
          <w:lang w:eastAsia="x-none"/>
        </w:rPr>
        <w:t>is intended for some periodic</w:t>
      </w:r>
      <w:r w:rsidR="00A54D00">
        <w:rPr>
          <w:rFonts w:eastAsia="SimSun"/>
          <w:sz w:val="20"/>
          <w:szCs w:val="20"/>
          <w:lang w:eastAsia="x-none"/>
        </w:rPr>
        <w:t xml:space="preserve"> signals/channels</w:t>
      </w:r>
      <w:r w:rsidR="00934AB3">
        <w:rPr>
          <w:rFonts w:eastAsia="SimSun"/>
          <w:sz w:val="20"/>
          <w:szCs w:val="20"/>
          <w:lang w:eastAsia="x-none"/>
        </w:rPr>
        <w:t xml:space="preserve"> other than cell-specific SS/PBCH</w:t>
      </w:r>
      <w:r w:rsidR="00A54D00">
        <w:rPr>
          <w:rFonts w:eastAsia="SimSun"/>
          <w:sz w:val="20"/>
          <w:szCs w:val="20"/>
          <w:lang w:eastAsia="x-none"/>
        </w:rPr>
        <w:t xml:space="preserve">, while gNB wants to cancel the periodic signal/channel and reuse the resource for </w:t>
      </w:r>
      <w:r w:rsidR="00FC673C">
        <w:rPr>
          <w:rFonts w:eastAsia="SimSun"/>
          <w:sz w:val="20"/>
          <w:szCs w:val="20"/>
          <w:lang w:eastAsia="x-none"/>
        </w:rPr>
        <w:t>another</w:t>
      </w:r>
      <w:r w:rsidR="00A54D00">
        <w:rPr>
          <w:rFonts w:eastAsia="SimSun"/>
          <w:sz w:val="20"/>
          <w:szCs w:val="20"/>
          <w:lang w:eastAsia="x-none"/>
        </w:rPr>
        <w:t xml:space="preserve"> dynamic signal/channel for UEs under another NCR</w:t>
      </w:r>
      <w:r w:rsidR="00FC673C">
        <w:rPr>
          <w:rFonts w:eastAsia="SimSun"/>
          <w:sz w:val="20"/>
          <w:szCs w:val="20"/>
          <w:lang w:eastAsia="x-none"/>
        </w:rPr>
        <w:t xml:space="preserve">, so </w:t>
      </w:r>
      <w:r w:rsidR="00E038DC">
        <w:rPr>
          <w:rFonts w:eastAsia="SimSun"/>
          <w:sz w:val="20"/>
          <w:szCs w:val="20"/>
          <w:lang w:eastAsia="x-none"/>
        </w:rPr>
        <w:t xml:space="preserve">dynamic </w:t>
      </w:r>
      <w:r w:rsidR="00FC673C">
        <w:rPr>
          <w:rFonts w:eastAsia="SimSun"/>
          <w:sz w:val="20"/>
          <w:szCs w:val="20"/>
          <w:lang w:eastAsia="x-none"/>
        </w:rPr>
        <w:t xml:space="preserve">off indication is needed. </w:t>
      </w:r>
      <w:r w:rsidR="006A2A73">
        <w:rPr>
          <w:rFonts w:eastAsia="SimSun"/>
          <w:sz w:val="20"/>
          <w:szCs w:val="20"/>
          <w:lang w:eastAsia="x-none"/>
        </w:rPr>
        <w:t>Therefore, explicit on/off indication should be supported for NCR.</w:t>
      </w:r>
    </w:p>
    <w:p w14:paraId="3944F2AC" w14:textId="77777777" w:rsidR="0037337A" w:rsidRDefault="0037337A" w:rsidP="00D62409">
      <w:pPr>
        <w:pStyle w:val="paragraph"/>
        <w:spacing w:before="0" w:beforeAutospacing="0" w:after="0" w:afterAutospacing="0"/>
        <w:jc w:val="both"/>
        <w:textAlignment w:val="baseline"/>
        <w:rPr>
          <w:rFonts w:eastAsia="SimSun"/>
          <w:sz w:val="20"/>
          <w:szCs w:val="20"/>
          <w:lang w:eastAsia="x-none"/>
        </w:rPr>
      </w:pPr>
    </w:p>
    <w:p w14:paraId="18D48A86" w14:textId="4444F1AC" w:rsidR="007839A6" w:rsidRDefault="000F1AED" w:rsidP="00D62409">
      <w:pPr>
        <w:pStyle w:val="paragraph"/>
        <w:spacing w:before="0" w:beforeAutospacing="0" w:after="0" w:afterAutospacing="0"/>
        <w:jc w:val="both"/>
        <w:textAlignment w:val="baseline"/>
        <w:rPr>
          <w:rFonts w:eastAsia="DengXian"/>
          <w:b/>
          <w:bCs/>
          <w:sz w:val="20"/>
          <w:szCs w:val="20"/>
          <w:lang w:eastAsia="en-US"/>
        </w:rPr>
      </w:pPr>
      <w:r w:rsidRPr="000F1AED">
        <w:rPr>
          <w:rFonts w:eastAsia="DengXian"/>
          <w:b/>
          <w:bCs/>
          <w:sz w:val="20"/>
          <w:szCs w:val="20"/>
          <w:lang w:eastAsia="en-US"/>
        </w:rPr>
        <w:t xml:space="preserve">Observation </w:t>
      </w:r>
      <w:r w:rsidR="008428A2">
        <w:rPr>
          <w:rFonts w:eastAsia="DengXian"/>
          <w:b/>
          <w:bCs/>
          <w:sz w:val="20"/>
          <w:szCs w:val="20"/>
          <w:lang w:eastAsia="en-US"/>
        </w:rPr>
        <w:t>3</w:t>
      </w:r>
      <w:r w:rsidRPr="000F1AED">
        <w:rPr>
          <w:rFonts w:eastAsia="DengXian"/>
          <w:b/>
          <w:bCs/>
          <w:sz w:val="20"/>
          <w:szCs w:val="20"/>
          <w:lang w:eastAsia="en-US"/>
        </w:rPr>
        <w:t>:</w:t>
      </w:r>
      <w:r w:rsidR="00F87B78">
        <w:rPr>
          <w:rFonts w:eastAsia="DengXian"/>
          <w:b/>
          <w:bCs/>
          <w:sz w:val="20"/>
          <w:szCs w:val="20"/>
          <w:lang w:eastAsia="en-US"/>
        </w:rPr>
        <w:t xml:space="preserve"> </w:t>
      </w:r>
      <w:r w:rsidR="007A6172">
        <w:rPr>
          <w:rFonts w:eastAsia="DengXian"/>
          <w:b/>
          <w:bCs/>
          <w:sz w:val="20"/>
          <w:szCs w:val="20"/>
          <w:lang w:eastAsia="en-US"/>
        </w:rPr>
        <w:t>At least f</w:t>
      </w:r>
      <w:r w:rsidR="00BA1C60">
        <w:rPr>
          <w:rFonts w:eastAsia="DengXian"/>
          <w:b/>
          <w:bCs/>
          <w:sz w:val="20"/>
          <w:szCs w:val="20"/>
          <w:lang w:eastAsia="en-US"/>
        </w:rPr>
        <w:t xml:space="preserve">or FR1 without beam </w:t>
      </w:r>
      <w:r w:rsidR="007839A6">
        <w:rPr>
          <w:rFonts w:eastAsia="DengXian"/>
          <w:b/>
          <w:bCs/>
          <w:sz w:val="20"/>
          <w:szCs w:val="20"/>
          <w:lang w:eastAsia="en-US"/>
        </w:rPr>
        <w:t>information, explicit on/off indication is needed</w:t>
      </w:r>
      <w:r w:rsidR="007A6172">
        <w:rPr>
          <w:rFonts w:eastAsia="DengXian"/>
          <w:b/>
          <w:bCs/>
          <w:sz w:val="20"/>
          <w:szCs w:val="20"/>
          <w:lang w:eastAsia="en-US"/>
        </w:rPr>
        <w:t xml:space="preserve"> for NCR on/off operation. </w:t>
      </w:r>
    </w:p>
    <w:p w14:paraId="098FA274" w14:textId="77777777" w:rsidR="006D51DB" w:rsidRDefault="006D51DB" w:rsidP="00D62409">
      <w:pPr>
        <w:pStyle w:val="paragraph"/>
        <w:spacing w:before="0" w:beforeAutospacing="0" w:after="0" w:afterAutospacing="0"/>
        <w:jc w:val="both"/>
        <w:textAlignment w:val="baseline"/>
        <w:rPr>
          <w:rFonts w:eastAsia="DengXian"/>
          <w:b/>
          <w:bCs/>
          <w:sz w:val="20"/>
          <w:szCs w:val="20"/>
          <w:lang w:eastAsia="en-US"/>
        </w:rPr>
      </w:pPr>
    </w:p>
    <w:p w14:paraId="249B6BDF" w14:textId="016B8C4A" w:rsidR="006D51DB" w:rsidRDefault="006D51DB" w:rsidP="00D62409">
      <w:pPr>
        <w:pStyle w:val="paragraph"/>
        <w:spacing w:before="0" w:beforeAutospacing="0" w:after="0" w:afterAutospacing="0"/>
        <w:jc w:val="both"/>
        <w:textAlignment w:val="baseline"/>
        <w:rPr>
          <w:rFonts w:eastAsia="DengXian"/>
          <w:b/>
          <w:bCs/>
          <w:sz w:val="20"/>
          <w:szCs w:val="20"/>
          <w:lang w:eastAsia="en-US"/>
        </w:rPr>
      </w:pPr>
      <w:r>
        <w:rPr>
          <w:rFonts w:eastAsia="DengXian"/>
          <w:b/>
          <w:bCs/>
          <w:sz w:val="20"/>
          <w:szCs w:val="20"/>
          <w:lang w:eastAsia="en-US"/>
        </w:rPr>
        <w:t xml:space="preserve">Observation </w:t>
      </w:r>
      <w:r w:rsidR="008428A2">
        <w:rPr>
          <w:rFonts w:eastAsia="DengXian"/>
          <w:b/>
          <w:bCs/>
          <w:sz w:val="20"/>
          <w:szCs w:val="20"/>
          <w:lang w:eastAsia="en-US"/>
        </w:rPr>
        <w:t>4</w:t>
      </w:r>
      <w:r>
        <w:rPr>
          <w:rFonts w:eastAsia="DengXian"/>
          <w:b/>
          <w:bCs/>
          <w:sz w:val="20"/>
          <w:szCs w:val="20"/>
          <w:lang w:eastAsia="en-US"/>
        </w:rPr>
        <w:t xml:space="preserve">: Even when beam information is provided, </w:t>
      </w:r>
      <w:r w:rsidR="00BE0F8F">
        <w:rPr>
          <w:rFonts w:eastAsia="DengXian"/>
          <w:b/>
          <w:bCs/>
          <w:sz w:val="20"/>
          <w:szCs w:val="20"/>
          <w:lang w:eastAsia="en-US"/>
        </w:rPr>
        <w:t xml:space="preserve">it is beneficial to enable dynamic off </w:t>
      </w:r>
      <w:r w:rsidR="0000322F">
        <w:rPr>
          <w:rFonts w:eastAsia="DengXian"/>
          <w:b/>
          <w:bCs/>
          <w:sz w:val="20"/>
          <w:szCs w:val="20"/>
          <w:lang w:eastAsia="en-US"/>
        </w:rPr>
        <w:t xml:space="preserve">for a symbol with semi-static configured beam. </w:t>
      </w:r>
    </w:p>
    <w:p w14:paraId="1D558669" w14:textId="77777777" w:rsidR="00113739" w:rsidRDefault="00113739" w:rsidP="00D62409">
      <w:pPr>
        <w:pStyle w:val="paragraph"/>
        <w:spacing w:before="0" w:beforeAutospacing="0" w:after="0" w:afterAutospacing="0"/>
        <w:jc w:val="both"/>
        <w:textAlignment w:val="baseline"/>
        <w:rPr>
          <w:rFonts w:eastAsia="SimSun"/>
          <w:sz w:val="20"/>
          <w:szCs w:val="20"/>
          <w:lang w:eastAsia="x-none"/>
        </w:rPr>
      </w:pPr>
    </w:p>
    <w:p w14:paraId="58B68070" w14:textId="368B9B43" w:rsidR="002C4966" w:rsidRDefault="003309C5" w:rsidP="009F2190">
      <w:pPr>
        <w:pStyle w:val="paragraph"/>
        <w:spacing w:before="0" w:beforeAutospacing="0" w:after="0" w:afterAutospacing="0"/>
        <w:jc w:val="both"/>
        <w:textAlignment w:val="baseline"/>
        <w:rPr>
          <w:rFonts w:eastAsia="SimSun"/>
          <w:sz w:val="20"/>
          <w:szCs w:val="20"/>
          <w:lang w:eastAsia="x-none"/>
        </w:rPr>
      </w:pPr>
      <w:r w:rsidRPr="00D62409">
        <w:rPr>
          <w:rFonts w:eastAsia="SimSun"/>
          <w:sz w:val="20"/>
          <w:szCs w:val="20"/>
          <w:lang w:eastAsia="x-none"/>
        </w:rPr>
        <w:t>For explicit on/off indication</w:t>
      </w:r>
      <w:r w:rsidR="002C4966">
        <w:rPr>
          <w:rFonts w:eastAsia="SimSun"/>
          <w:sz w:val="20"/>
          <w:szCs w:val="20"/>
          <w:lang w:eastAsia="x-none"/>
        </w:rPr>
        <w:t xml:space="preserve">, </w:t>
      </w:r>
      <w:r w:rsidR="008F1243">
        <w:rPr>
          <w:rFonts w:eastAsia="SimSun"/>
          <w:sz w:val="20"/>
          <w:szCs w:val="20"/>
          <w:lang w:eastAsia="x-none"/>
        </w:rPr>
        <w:t xml:space="preserve">both semi-static and dynamic on/off indication can be supported. </w:t>
      </w:r>
      <w:r w:rsidR="00E71D6C">
        <w:rPr>
          <w:rFonts w:eastAsia="SimSun"/>
          <w:sz w:val="20"/>
          <w:szCs w:val="20"/>
          <w:lang w:eastAsia="x-none"/>
        </w:rPr>
        <w:t>Since default ‘off’ st</w:t>
      </w:r>
      <w:r w:rsidR="00C25AFD">
        <w:rPr>
          <w:rFonts w:eastAsia="SimSun"/>
          <w:sz w:val="20"/>
          <w:szCs w:val="20"/>
          <w:lang w:eastAsia="x-none"/>
        </w:rPr>
        <w:t xml:space="preserve">ate is assumed for a symbol/slot without any on/off indication, </w:t>
      </w:r>
      <w:r w:rsidR="00D03735">
        <w:rPr>
          <w:rFonts w:eastAsia="SimSun"/>
          <w:sz w:val="20"/>
          <w:szCs w:val="20"/>
          <w:lang w:eastAsia="x-none"/>
        </w:rPr>
        <w:t xml:space="preserve">it seems sufficient to only </w:t>
      </w:r>
      <w:r w:rsidR="00104FB3">
        <w:rPr>
          <w:rFonts w:eastAsia="SimSun"/>
          <w:sz w:val="20"/>
          <w:szCs w:val="20"/>
          <w:lang w:eastAsia="x-none"/>
        </w:rPr>
        <w:t xml:space="preserve">indicate time domain resources for </w:t>
      </w:r>
      <w:r w:rsidR="00995373">
        <w:rPr>
          <w:rFonts w:eastAsia="SimSun"/>
          <w:sz w:val="20"/>
          <w:szCs w:val="20"/>
          <w:lang w:eastAsia="x-none"/>
        </w:rPr>
        <w:t>‘on’ state</w:t>
      </w:r>
      <w:r w:rsidR="0078495E">
        <w:rPr>
          <w:rFonts w:eastAsia="SimSun"/>
          <w:sz w:val="20"/>
          <w:szCs w:val="20"/>
          <w:lang w:eastAsia="x-none"/>
        </w:rPr>
        <w:t xml:space="preserve"> for semi-static indication</w:t>
      </w:r>
      <w:r w:rsidR="001C3C63">
        <w:rPr>
          <w:rFonts w:eastAsia="SimSun"/>
          <w:sz w:val="20"/>
          <w:szCs w:val="20"/>
          <w:lang w:eastAsia="x-none"/>
        </w:rPr>
        <w:t xml:space="preserve">. </w:t>
      </w:r>
      <w:r w:rsidR="00704D1E">
        <w:rPr>
          <w:rFonts w:eastAsia="SimSun"/>
          <w:sz w:val="20"/>
          <w:szCs w:val="20"/>
          <w:lang w:eastAsia="x-none"/>
        </w:rPr>
        <w:t xml:space="preserve">For dynamic indication, </w:t>
      </w:r>
      <w:r w:rsidR="00534C4B">
        <w:rPr>
          <w:rFonts w:eastAsia="SimSun"/>
          <w:sz w:val="20"/>
          <w:szCs w:val="20"/>
          <w:lang w:eastAsia="x-none"/>
        </w:rPr>
        <w:t xml:space="preserve">at least </w:t>
      </w:r>
      <w:r w:rsidR="003D4ADA">
        <w:rPr>
          <w:rFonts w:eastAsia="SimSun"/>
          <w:sz w:val="20"/>
          <w:szCs w:val="20"/>
          <w:lang w:eastAsia="x-none"/>
        </w:rPr>
        <w:t xml:space="preserve">to enable dynamic </w:t>
      </w:r>
      <w:r w:rsidR="005A7D94">
        <w:rPr>
          <w:rFonts w:eastAsia="SimSun"/>
          <w:sz w:val="20"/>
          <w:szCs w:val="20"/>
          <w:lang w:eastAsia="x-none"/>
        </w:rPr>
        <w:t xml:space="preserve">change of a symbol/slot </w:t>
      </w:r>
      <w:r w:rsidR="00FC3218">
        <w:rPr>
          <w:rFonts w:eastAsia="SimSun"/>
          <w:sz w:val="20"/>
          <w:szCs w:val="20"/>
          <w:lang w:eastAsia="x-none"/>
        </w:rPr>
        <w:t>associated with</w:t>
      </w:r>
      <w:r w:rsidR="005A7D94">
        <w:rPr>
          <w:rFonts w:eastAsia="SimSun"/>
          <w:sz w:val="20"/>
          <w:szCs w:val="20"/>
          <w:lang w:eastAsia="x-none"/>
        </w:rPr>
        <w:t xml:space="preserve"> semi-static</w:t>
      </w:r>
      <w:r w:rsidR="00FC3218">
        <w:rPr>
          <w:rFonts w:eastAsia="SimSun"/>
          <w:sz w:val="20"/>
          <w:szCs w:val="20"/>
          <w:lang w:eastAsia="x-none"/>
        </w:rPr>
        <w:t xml:space="preserve"> ‘on’ state to ‘off’ state</w:t>
      </w:r>
      <w:r w:rsidR="00357BAE">
        <w:rPr>
          <w:rFonts w:eastAsia="SimSun"/>
          <w:sz w:val="20"/>
          <w:szCs w:val="20"/>
          <w:lang w:eastAsia="x-none"/>
        </w:rPr>
        <w:t xml:space="preserve">, </w:t>
      </w:r>
      <w:r w:rsidR="00690752">
        <w:rPr>
          <w:rFonts w:eastAsia="SimSun"/>
          <w:sz w:val="20"/>
          <w:szCs w:val="20"/>
          <w:lang w:eastAsia="x-none"/>
        </w:rPr>
        <w:t xml:space="preserve">it </w:t>
      </w:r>
      <w:r w:rsidR="007B070D">
        <w:rPr>
          <w:rFonts w:eastAsia="SimSun"/>
          <w:sz w:val="20"/>
          <w:szCs w:val="20"/>
          <w:lang w:eastAsia="x-none"/>
        </w:rPr>
        <w:t>requires</w:t>
      </w:r>
      <w:r w:rsidR="00612A15" w:rsidRPr="00612A15">
        <w:rPr>
          <w:rFonts w:eastAsia="SimSun"/>
          <w:sz w:val="20"/>
          <w:szCs w:val="20"/>
          <w:lang w:eastAsia="x-none"/>
        </w:rPr>
        <w:t xml:space="preserve"> </w:t>
      </w:r>
      <w:r w:rsidR="00612A15">
        <w:rPr>
          <w:rFonts w:eastAsia="SimSun"/>
          <w:sz w:val="20"/>
          <w:szCs w:val="20"/>
          <w:lang w:eastAsia="x-none"/>
        </w:rPr>
        <w:t>indication of time domain resources</w:t>
      </w:r>
      <w:r w:rsidR="007B070D">
        <w:rPr>
          <w:rFonts w:eastAsia="SimSun"/>
          <w:sz w:val="20"/>
          <w:szCs w:val="20"/>
          <w:lang w:eastAsia="x-none"/>
        </w:rPr>
        <w:t xml:space="preserve"> </w:t>
      </w:r>
      <w:r w:rsidR="00612A15">
        <w:rPr>
          <w:rFonts w:eastAsia="SimSun"/>
          <w:sz w:val="20"/>
          <w:szCs w:val="20"/>
          <w:lang w:eastAsia="x-none"/>
        </w:rPr>
        <w:t>at least for ‘off’ state.</w:t>
      </w:r>
      <w:r w:rsidR="007228E3">
        <w:rPr>
          <w:rFonts w:eastAsia="SimSun"/>
          <w:sz w:val="20"/>
          <w:szCs w:val="20"/>
          <w:lang w:eastAsia="x-none"/>
        </w:rPr>
        <w:t xml:space="preserve"> </w:t>
      </w:r>
      <w:r w:rsidR="007008C2">
        <w:rPr>
          <w:rFonts w:eastAsia="SimSun"/>
          <w:sz w:val="20"/>
          <w:szCs w:val="20"/>
          <w:lang w:eastAsia="x-none"/>
        </w:rPr>
        <w:t xml:space="preserve">If </w:t>
      </w:r>
      <w:r w:rsidR="00534C4B">
        <w:rPr>
          <w:rFonts w:eastAsia="SimSun"/>
          <w:sz w:val="20"/>
          <w:szCs w:val="20"/>
          <w:lang w:eastAsia="x-none"/>
        </w:rPr>
        <w:t>dynamic change of a symbol/slot associated with semi-static ‘off’ state (or default ‘off’ state) to ‘on’ state</w:t>
      </w:r>
      <w:r w:rsidR="007008C2">
        <w:rPr>
          <w:rFonts w:eastAsia="SimSun"/>
          <w:sz w:val="20"/>
          <w:szCs w:val="20"/>
          <w:lang w:eastAsia="x-none"/>
        </w:rPr>
        <w:t xml:space="preserve"> is also desirable for flexibility, </w:t>
      </w:r>
      <w:r w:rsidR="00DF5AC5">
        <w:rPr>
          <w:rFonts w:eastAsia="SimSun"/>
          <w:sz w:val="20"/>
          <w:szCs w:val="20"/>
          <w:lang w:eastAsia="x-none"/>
        </w:rPr>
        <w:t xml:space="preserve">‘on’ or ‘off’ state indication </w:t>
      </w:r>
      <w:r w:rsidR="007008C2">
        <w:rPr>
          <w:rFonts w:eastAsia="SimSun"/>
          <w:sz w:val="20"/>
          <w:szCs w:val="20"/>
          <w:lang w:eastAsia="x-none"/>
        </w:rPr>
        <w:t xml:space="preserve">together with </w:t>
      </w:r>
      <w:r w:rsidR="00EA5512">
        <w:rPr>
          <w:rFonts w:eastAsia="SimSun"/>
          <w:sz w:val="20"/>
          <w:szCs w:val="20"/>
          <w:lang w:eastAsia="x-none"/>
        </w:rPr>
        <w:t>time domain resources</w:t>
      </w:r>
      <w:r w:rsidR="007008C2">
        <w:rPr>
          <w:rFonts w:eastAsia="SimSun"/>
          <w:sz w:val="20"/>
          <w:szCs w:val="20"/>
          <w:lang w:eastAsia="x-none"/>
        </w:rPr>
        <w:t xml:space="preserve"> is needed. </w:t>
      </w:r>
    </w:p>
    <w:p w14:paraId="23438870" w14:textId="77777777" w:rsidR="00BD2D7E" w:rsidRDefault="00BD2D7E" w:rsidP="009F2190">
      <w:pPr>
        <w:pStyle w:val="paragraph"/>
        <w:spacing w:before="0" w:beforeAutospacing="0" w:after="0" w:afterAutospacing="0"/>
        <w:jc w:val="both"/>
        <w:textAlignment w:val="baseline"/>
        <w:rPr>
          <w:rFonts w:eastAsia="SimSun"/>
          <w:sz w:val="20"/>
          <w:szCs w:val="20"/>
          <w:lang w:eastAsia="x-none"/>
        </w:rPr>
      </w:pPr>
    </w:p>
    <w:p w14:paraId="58EF6D4F" w14:textId="77AB23BA" w:rsidR="00BD2D7E" w:rsidRDefault="00BD2D7E" w:rsidP="009F2190">
      <w:pPr>
        <w:pStyle w:val="paragraph"/>
        <w:spacing w:before="0" w:beforeAutospacing="0" w:after="0" w:afterAutospacing="0"/>
        <w:jc w:val="both"/>
        <w:textAlignment w:val="baseline"/>
        <w:rPr>
          <w:rFonts w:eastAsia="SimSun"/>
          <w:sz w:val="20"/>
          <w:szCs w:val="20"/>
          <w:lang w:eastAsia="x-none"/>
        </w:rPr>
      </w:pPr>
      <w:r>
        <w:rPr>
          <w:rFonts w:eastAsia="SimSun"/>
          <w:sz w:val="20"/>
          <w:szCs w:val="20"/>
          <w:lang w:eastAsia="x-none"/>
        </w:rPr>
        <w:t>When beam information is provided,</w:t>
      </w:r>
      <w:r w:rsidR="008C4858">
        <w:rPr>
          <w:rFonts w:eastAsia="SimSun"/>
          <w:sz w:val="20"/>
          <w:szCs w:val="20"/>
          <w:lang w:eastAsia="x-none"/>
        </w:rPr>
        <w:t xml:space="preserve"> explicit on/off indication and beam information would be duplicated for some cases</w:t>
      </w:r>
      <w:r w:rsidR="0099104F">
        <w:rPr>
          <w:rFonts w:eastAsia="SimSun"/>
          <w:sz w:val="20"/>
          <w:szCs w:val="20"/>
          <w:lang w:eastAsia="x-none"/>
        </w:rPr>
        <w:t>.</w:t>
      </w:r>
      <w:r w:rsidR="00215D0A">
        <w:rPr>
          <w:rFonts w:eastAsia="SimSun"/>
          <w:sz w:val="20"/>
          <w:szCs w:val="20"/>
          <w:lang w:eastAsia="x-none"/>
        </w:rPr>
        <w:t xml:space="preserve"> To save signaling overhead, </w:t>
      </w:r>
      <w:r w:rsidR="00A0138B">
        <w:rPr>
          <w:rFonts w:eastAsia="SimSun"/>
          <w:sz w:val="20"/>
          <w:szCs w:val="20"/>
          <w:lang w:eastAsia="x-none"/>
        </w:rPr>
        <w:t xml:space="preserve">it can be considered that </w:t>
      </w:r>
      <w:r w:rsidR="00DE1492">
        <w:rPr>
          <w:rFonts w:eastAsia="SimSun"/>
          <w:sz w:val="20"/>
          <w:szCs w:val="20"/>
          <w:lang w:eastAsia="x-none"/>
        </w:rPr>
        <w:t>on/off</w:t>
      </w:r>
      <w:r w:rsidR="00FA5BCD">
        <w:rPr>
          <w:rFonts w:eastAsia="SimSun"/>
          <w:sz w:val="20"/>
          <w:szCs w:val="20"/>
          <w:lang w:eastAsia="x-none"/>
        </w:rPr>
        <w:t xml:space="preserve"> for a symbol/slot</w:t>
      </w:r>
      <w:r w:rsidR="00DE1492">
        <w:rPr>
          <w:rFonts w:eastAsia="SimSun"/>
          <w:sz w:val="20"/>
          <w:szCs w:val="20"/>
          <w:lang w:eastAsia="x-none"/>
        </w:rPr>
        <w:t xml:space="preserve"> can be derived by beam information</w:t>
      </w:r>
      <w:r w:rsidR="00545911">
        <w:rPr>
          <w:rFonts w:eastAsia="SimSun"/>
          <w:sz w:val="20"/>
          <w:szCs w:val="20"/>
          <w:lang w:eastAsia="x-none"/>
        </w:rPr>
        <w:t xml:space="preserve">, if gNB does </w:t>
      </w:r>
      <w:r w:rsidR="00545911">
        <w:rPr>
          <w:rFonts w:eastAsia="SimSun"/>
          <w:sz w:val="20"/>
          <w:szCs w:val="20"/>
          <w:lang w:eastAsia="x-none"/>
        </w:rPr>
        <w:lastRenderedPageBreak/>
        <w:t xml:space="preserve">not provide dedicated </w:t>
      </w:r>
      <w:r w:rsidR="00FA5BCD">
        <w:rPr>
          <w:rFonts w:eastAsia="SimSun"/>
          <w:sz w:val="20"/>
          <w:szCs w:val="20"/>
          <w:lang w:eastAsia="x-none"/>
        </w:rPr>
        <w:t xml:space="preserve">on/off </w:t>
      </w:r>
      <w:r w:rsidR="00545911">
        <w:rPr>
          <w:rFonts w:eastAsia="SimSun"/>
          <w:sz w:val="20"/>
          <w:szCs w:val="20"/>
          <w:lang w:eastAsia="x-none"/>
        </w:rPr>
        <w:t xml:space="preserve">signaling </w:t>
      </w:r>
      <w:r w:rsidR="00FA5BCD">
        <w:rPr>
          <w:rFonts w:eastAsia="SimSun"/>
          <w:sz w:val="20"/>
          <w:szCs w:val="20"/>
          <w:lang w:eastAsia="x-none"/>
        </w:rPr>
        <w:t>for the symbol/slot</w:t>
      </w:r>
      <w:r w:rsidR="00820476">
        <w:rPr>
          <w:rFonts w:eastAsia="SimSun"/>
          <w:sz w:val="20"/>
          <w:szCs w:val="20"/>
          <w:lang w:eastAsia="x-none"/>
        </w:rPr>
        <w:t>, i.e.,</w:t>
      </w:r>
      <w:r w:rsidR="00545911">
        <w:rPr>
          <w:rFonts w:eastAsia="SimSun"/>
          <w:sz w:val="20"/>
          <w:szCs w:val="20"/>
          <w:lang w:eastAsia="x-none"/>
        </w:rPr>
        <w:t xml:space="preserve"> </w:t>
      </w:r>
      <w:r w:rsidR="00820476">
        <w:rPr>
          <w:rFonts w:eastAsia="SimSun"/>
          <w:sz w:val="20"/>
          <w:szCs w:val="20"/>
          <w:lang w:eastAsia="x-none"/>
        </w:rPr>
        <w:t xml:space="preserve">NCR is on in a symbol/slot if beam information is provided for the symbol/slot, otherwise, NCR </w:t>
      </w:r>
      <w:r w:rsidR="004E325B">
        <w:rPr>
          <w:rFonts w:eastAsia="SimSun"/>
          <w:sz w:val="20"/>
          <w:szCs w:val="20"/>
          <w:lang w:eastAsia="x-none"/>
        </w:rPr>
        <w:t>is</w:t>
      </w:r>
      <w:r w:rsidR="00820476">
        <w:rPr>
          <w:rFonts w:eastAsia="SimSun"/>
          <w:sz w:val="20"/>
          <w:szCs w:val="20"/>
          <w:lang w:eastAsia="x-none"/>
        </w:rPr>
        <w:t xml:space="preserve"> off. </w:t>
      </w:r>
    </w:p>
    <w:p w14:paraId="5D41E8F9" w14:textId="77777777" w:rsidR="006205BD" w:rsidRDefault="006205BD" w:rsidP="009F2190">
      <w:pPr>
        <w:pStyle w:val="paragraph"/>
        <w:spacing w:before="0" w:beforeAutospacing="0" w:after="0" w:afterAutospacing="0"/>
        <w:jc w:val="both"/>
        <w:textAlignment w:val="baseline"/>
        <w:rPr>
          <w:rFonts w:eastAsia="SimSun"/>
          <w:sz w:val="20"/>
          <w:szCs w:val="20"/>
          <w:lang w:eastAsia="x-none"/>
        </w:rPr>
      </w:pPr>
    </w:p>
    <w:p w14:paraId="0A686FB1" w14:textId="3B58B640" w:rsidR="00EB080B" w:rsidRDefault="00EB080B" w:rsidP="00EB080B">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sidR="00D40F2B">
        <w:rPr>
          <w:rFonts w:ascii="Times New Roman" w:hAnsi="Times New Roman"/>
          <w:b/>
          <w:bCs/>
          <w:sz w:val="20"/>
          <w:szCs w:val="20"/>
          <w:lang w:eastAsia="zh-CN"/>
        </w:rPr>
        <w:t>10</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Support</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explicit on/off indication</w:t>
      </w:r>
    </w:p>
    <w:p w14:paraId="468625AE" w14:textId="0FD4FFC3" w:rsidR="00657D7A" w:rsidRPr="00E8700B" w:rsidRDefault="00E8700B" w:rsidP="00E8700B">
      <w:pPr>
        <w:pStyle w:val="ListParagraph"/>
        <w:numPr>
          <w:ilvl w:val="0"/>
          <w:numId w:val="30"/>
        </w:numPr>
        <w:spacing w:after="120"/>
        <w:jc w:val="both"/>
        <w:rPr>
          <w:rFonts w:ascii="Times New Roman" w:hAnsi="Times New Roman"/>
          <w:b/>
          <w:bCs/>
          <w:sz w:val="20"/>
          <w:szCs w:val="20"/>
          <w:lang w:eastAsia="zh-CN"/>
        </w:rPr>
      </w:pPr>
      <w:r>
        <w:rPr>
          <w:rFonts w:ascii="Times New Roman" w:hAnsi="Times New Roman"/>
          <w:b/>
          <w:bCs/>
          <w:sz w:val="20"/>
          <w:szCs w:val="20"/>
          <w:lang w:eastAsia="zh-CN"/>
        </w:rPr>
        <w:t>For t</w:t>
      </w:r>
      <w:r w:rsidR="003E3A31">
        <w:rPr>
          <w:rFonts w:ascii="Times New Roman" w:hAnsi="Times New Roman"/>
          <w:b/>
          <w:bCs/>
          <w:sz w:val="20"/>
          <w:szCs w:val="20"/>
          <w:lang w:eastAsia="zh-CN"/>
        </w:rPr>
        <w:t>ime domain resource</w:t>
      </w:r>
      <w:r>
        <w:rPr>
          <w:rFonts w:ascii="Times New Roman" w:hAnsi="Times New Roman"/>
          <w:b/>
          <w:bCs/>
          <w:sz w:val="20"/>
          <w:szCs w:val="20"/>
          <w:lang w:eastAsia="zh-CN"/>
        </w:rPr>
        <w:t xml:space="preserve"> indication, </w:t>
      </w:r>
      <w:r w:rsidR="003E3A31" w:rsidRPr="00E8700B">
        <w:rPr>
          <w:rFonts w:ascii="Times New Roman" w:hAnsi="Times New Roman"/>
          <w:b/>
          <w:bCs/>
          <w:sz w:val="20"/>
          <w:szCs w:val="20"/>
          <w:lang w:eastAsia="zh-CN"/>
        </w:rPr>
        <w:t xml:space="preserve">same </w:t>
      </w:r>
      <w:r>
        <w:rPr>
          <w:rFonts w:ascii="Times New Roman" w:hAnsi="Times New Roman"/>
          <w:b/>
          <w:bCs/>
          <w:sz w:val="20"/>
          <w:szCs w:val="20"/>
          <w:lang w:eastAsia="zh-CN"/>
        </w:rPr>
        <w:t>signaling structure</w:t>
      </w:r>
      <w:r w:rsidR="00AF31CA">
        <w:rPr>
          <w:rFonts w:ascii="Times New Roman" w:hAnsi="Times New Roman"/>
          <w:b/>
          <w:bCs/>
          <w:sz w:val="20"/>
          <w:szCs w:val="20"/>
          <w:lang w:eastAsia="zh-CN"/>
        </w:rPr>
        <w:t xml:space="preserve"> of time domain resource indication by</w:t>
      </w:r>
      <w:r w:rsidR="003E3A31" w:rsidRPr="00E8700B">
        <w:rPr>
          <w:rFonts w:ascii="Times New Roman" w:hAnsi="Times New Roman"/>
          <w:b/>
          <w:bCs/>
          <w:sz w:val="20"/>
          <w:szCs w:val="20"/>
          <w:lang w:eastAsia="zh-CN"/>
        </w:rPr>
        <w:t xml:space="preserve"> beam</w:t>
      </w:r>
      <w:r w:rsidR="00AF31CA">
        <w:rPr>
          <w:rFonts w:ascii="Times New Roman" w:hAnsi="Times New Roman"/>
          <w:b/>
          <w:bCs/>
          <w:sz w:val="20"/>
          <w:szCs w:val="20"/>
          <w:lang w:eastAsia="zh-CN"/>
        </w:rPr>
        <w:t xml:space="preserve"> side control information can be reused. </w:t>
      </w:r>
      <w:r w:rsidR="00696E70" w:rsidRPr="00E8700B">
        <w:rPr>
          <w:b/>
          <w:bCs/>
          <w:lang w:eastAsia="zh-CN"/>
        </w:rPr>
        <w:t xml:space="preserve"> </w:t>
      </w:r>
      <w:r w:rsidR="003E3A31" w:rsidRPr="00E8700B">
        <w:rPr>
          <w:b/>
          <w:bCs/>
          <w:lang w:eastAsia="zh-CN"/>
        </w:rPr>
        <w:t xml:space="preserve"> </w:t>
      </w:r>
    </w:p>
    <w:p w14:paraId="40A18253" w14:textId="464BF082" w:rsidR="00696E70" w:rsidRDefault="00696E70" w:rsidP="00F466F1">
      <w:pPr>
        <w:pStyle w:val="ListParagraph"/>
        <w:numPr>
          <w:ilvl w:val="0"/>
          <w:numId w:val="30"/>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For on/off state indication, </w:t>
      </w:r>
    </w:p>
    <w:p w14:paraId="51F8CB53" w14:textId="3084DF38" w:rsidR="0028527E" w:rsidRDefault="00F466F1" w:rsidP="003A4F4B">
      <w:pPr>
        <w:pStyle w:val="ListParagraph"/>
        <w:numPr>
          <w:ilvl w:val="1"/>
          <w:numId w:val="30"/>
        </w:numPr>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semi-static indication, </w:t>
      </w:r>
      <w:r w:rsidR="00AF31CA">
        <w:rPr>
          <w:rFonts w:ascii="Times New Roman" w:hAnsi="Times New Roman"/>
          <w:b/>
          <w:bCs/>
          <w:sz w:val="20"/>
          <w:szCs w:val="20"/>
          <w:lang w:eastAsia="zh-CN"/>
        </w:rPr>
        <w:t xml:space="preserve">no need of </w:t>
      </w:r>
      <w:r w:rsidR="003A4F4B">
        <w:rPr>
          <w:rFonts w:ascii="Times New Roman" w:hAnsi="Times New Roman"/>
          <w:b/>
          <w:bCs/>
          <w:sz w:val="20"/>
          <w:szCs w:val="20"/>
          <w:lang w:eastAsia="zh-CN"/>
        </w:rPr>
        <w:t xml:space="preserve">additional on/off state indication with the assumption that the </w:t>
      </w:r>
      <w:r w:rsidRPr="003A4F4B">
        <w:rPr>
          <w:rFonts w:ascii="Times New Roman" w:hAnsi="Times New Roman"/>
          <w:b/>
          <w:bCs/>
          <w:sz w:val="20"/>
          <w:szCs w:val="20"/>
          <w:lang w:eastAsia="zh-CN"/>
        </w:rPr>
        <w:t xml:space="preserve">set of time domain resource </w:t>
      </w:r>
      <w:r w:rsidR="003A4F4B">
        <w:rPr>
          <w:rFonts w:ascii="Times New Roman" w:hAnsi="Times New Roman"/>
          <w:b/>
          <w:bCs/>
          <w:sz w:val="20"/>
          <w:szCs w:val="20"/>
          <w:lang w:eastAsia="zh-CN"/>
        </w:rPr>
        <w:t xml:space="preserve">is </w:t>
      </w:r>
      <w:r w:rsidRPr="003A4F4B">
        <w:rPr>
          <w:rFonts w:ascii="Times New Roman" w:hAnsi="Times New Roman"/>
          <w:b/>
          <w:bCs/>
          <w:sz w:val="20"/>
          <w:szCs w:val="20"/>
          <w:lang w:eastAsia="zh-CN"/>
        </w:rPr>
        <w:t>for ‘on’ state.</w:t>
      </w:r>
    </w:p>
    <w:p w14:paraId="5CA2AB48" w14:textId="77777777" w:rsidR="004B1CE8" w:rsidRDefault="003A4F4B" w:rsidP="003A4F4B">
      <w:pPr>
        <w:pStyle w:val="ListParagraph"/>
        <w:numPr>
          <w:ilvl w:val="1"/>
          <w:numId w:val="30"/>
        </w:numPr>
        <w:spacing w:after="120"/>
        <w:jc w:val="both"/>
        <w:rPr>
          <w:rFonts w:ascii="Times New Roman" w:hAnsi="Times New Roman"/>
          <w:b/>
          <w:bCs/>
          <w:sz w:val="20"/>
          <w:szCs w:val="20"/>
          <w:lang w:eastAsia="zh-CN"/>
        </w:rPr>
      </w:pPr>
      <w:r w:rsidRPr="003A4F4B">
        <w:rPr>
          <w:rFonts w:ascii="Times New Roman" w:hAnsi="Times New Roman"/>
          <w:b/>
          <w:bCs/>
          <w:sz w:val="20"/>
          <w:szCs w:val="20"/>
          <w:lang w:eastAsia="zh-CN"/>
        </w:rPr>
        <w:t xml:space="preserve">For </w:t>
      </w:r>
      <w:r w:rsidR="00F466F1" w:rsidRPr="003A4F4B">
        <w:rPr>
          <w:rFonts w:ascii="Times New Roman" w:hAnsi="Times New Roman"/>
          <w:b/>
          <w:bCs/>
          <w:sz w:val="20"/>
          <w:szCs w:val="20"/>
          <w:lang w:eastAsia="zh-CN"/>
        </w:rPr>
        <w:t>dynamic indication,</w:t>
      </w:r>
      <w:r w:rsidR="00144143">
        <w:rPr>
          <w:rFonts w:ascii="Times New Roman" w:hAnsi="Times New Roman"/>
          <w:b/>
          <w:bCs/>
          <w:sz w:val="20"/>
          <w:szCs w:val="20"/>
          <w:lang w:eastAsia="zh-CN"/>
        </w:rPr>
        <w:t xml:space="preserve"> FFS whether no additional on/off state indication with the assumption that the </w:t>
      </w:r>
      <w:r w:rsidR="00144143" w:rsidRPr="003A4F4B">
        <w:rPr>
          <w:rFonts w:ascii="Times New Roman" w:hAnsi="Times New Roman"/>
          <w:b/>
          <w:bCs/>
          <w:sz w:val="20"/>
          <w:szCs w:val="20"/>
          <w:lang w:eastAsia="zh-CN"/>
        </w:rPr>
        <w:t xml:space="preserve">set of time domain resource </w:t>
      </w:r>
      <w:r w:rsidR="00144143">
        <w:rPr>
          <w:rFonts w:ascii="Times New Roman" w:hAnsi="Times New Roman"/>
          <w:b/>
          <w:bCs/>
          <w:sz w:val="20"/>
          <w:szCs w:val="20"/>
          <w:lang w:eastAsia="zh-CN"/>
        </w:rPr>
        <w:t xml:space="preserve">is </w:t>
      </w:r>
      <w:r w:rsidR="00144143" w:rsidRPr="003A4F4B">
        <w:rPr>
          <w:rFonts w:ascii="Times New Roman" w:hAnsi="Times New Roman"/>
          <w:b/>
          <w:bCs/>
          <w:sz w:val="20"/>
          <w:szCs w:val="20"/>
          <w:lang w:eastAsia="zh-CN"/>
        </w:rPr>
        <w:t xml:space="preserve">for </w:t>
      </w:r>
      <w:r w:rsidR="00F966BF">
        <w:rPr>
          <w:rFonts w:ascii="Times New Roman" w:hAnsi="Times New Roman"/>
          <w:b/>
          <w:bCs/>
          <w:sz w:val="20"/>
          <w:szCs w:val="20"/>
          <w:lang w:eastAsia="zh-CN"/>
        </w:rPr>
        <w:t xml:space="preserve">a pre-defined state </w:t>
      </w:r>
      <w:r w:rsidR="00144143">
        <w:rPr>
          <w:rFonts w:ascii="Times New Roman" w:hAnsi="Times New Roman"/>
          <w:b/>
          <w:bCs/>
          <w:sz w:val="20"/>
          <w:szCs w:val="20"/>
          <w:lang w:eastAsia="zh-CN"/>
        </w:rPr>
        <w:t xml:space="preserve">or on/off state can be indicated </w:t>
      </w:r>
      <w:r w:rsidR="0087301D">
        <w:rPr>
          <w:rFonts w:ascii="Times New Roman" w:hAnsi="Times New Roman"/>
          <w:b/>
          <w:bCs/>
          <w:sz w:val="20"/>
          <w:szCs w:val="20"/>
          <w:lang w:eastAsia="zh-CN"/>
        </w:rPr>
        <w:t>together with time domain resources.</w:t>
      </w:r>
    </w:p>
    <w:p w14:paraId="78182366" w14:textId="55547623" w:rsidR="00F466F1" w:rsidRPr="00CC7DAF" w:rsidRDefault="004B1CE8" w:rsidP="00CC7DAF">
      <w:pPr>
        <w:pStyle w:val="ListParagraph"/>
        <w:numPr>
          <w:ilvl w:val="0"/>
          <w:numId w:val="30"/>
        </w:numPr>
        <w:spacing w:after="120"/>
        <w:jc w:val="both"/>
        <w:rPr>
          <w:rFonts w:ascii="Times New Roman" w:hAnsi="Times New Roman"/>
          <w:b/>
          <w:bCs/>
          <w:sz w:val="20"/>
          <w:szCs w:val="20"/>
          <w:lang w:eastAsia="zh-CN"/>
        </w:rPr>
      </w:pPr>
      <w:r>
        <w:rPr>
          <w:rFonts w:ascii="Times New Roman" w:hAnsi="Times New Roman"/>
          <w:b/>
          <w:bCs/>
          <w:sz w:val="20"/>
          <w:szCs w:val="20"/>
          <w:lang w:eastAsia="zh-CN"/>
        </w:rPr>
        <w:t>If explicit on/off indication is not</w:t>
      </w:r>
      <w:r w:rsidR="00AB3827">
        <w:rPr>
          <w:rFonts w:ascii="Times New Roman" w:hAnsi="Times New Roman"/>
          <w:b/>
          <w:bCs/>
          <w:sz w:val="20"/>
          <w:szCs w:val="20"/>
          <w:lang w:eastAsia="zh-CN"/>
        </w:rPr>
        <w:t xml:space="preserve"> configured</w:t>
      </w:r>
      <w:r w:rsidR="00CC7DAF">
        <w:rPr>
          <w:rFonts w:ascii="Times New Roman" w:hAnsi="Times New Roman"/>
          <w:b/>
          <w:bCs/>
          <w:sz w:val="20"/>
          <w:szCs w:val="20"/>
          <w:lang w:eastAsia="zh-CN"/>
        </w:rPr>
        <w:t xml:space="preserve"> </w:t>
      </w:r>
      <w:r w:rsidR="003C0B51">
        <w:rPr>
          <w:rFonts w:ascii="Times New Roman" w:hAnsi="Times New Roman"/>
          <w:b/>
          <w:bCs/>
          <w:sz w:val="20"/>
          <w:szCs w:val="20"/>
          <w:lang w:eastAsia="zh-CN"/>
        </w:rPr>
        <w:t>and</w:t>
      </w:r>
      <w:r w:rsidR="00CC7DAF">
        <w:rPr>
          <w:rFonts w:ascii="Times New Roman" w:hAnsi="Times New Roman"/>
          <w:b/>
          <w:bCs/>
          <w:sz w:val="20"/>
          <w:szCs w:val="20"/>
          <w:lang w:eastAsia="zh-CN"/>
        </w:rPr>
        <w:t xml:space="preserve"> beam indication is configured</w:t>
      </w:r>
      <w:r>
        <w:rPr>
          <w:rFonts w:ascii="Times New Roman" w:hAnsi="Times New Roman"/>
          <w:b/>
          <w:bCs/>
          <w:sz w:val="20"/>
          <w:szCs w:val="20"/>
          <w:lang w:eastAsia="zh-CN"/>
        </w:rPr>
        <w:t>,</w:t>
      </w:r>
      <w:r w:rsidR="00AB3827">
        <w:rPr>
          <w:rFonts w:ascii="Times New Roman" w:hAnsi="Times New Roman"/>
          <w:b/>
          <w:bCs/>
          <w:sz w:val="20"/>
          <w:szCs w:val="20"/>
          <w:lang w:eastAsia="zh-CN"/>
        </w:rPr>
        <w:t xml:space="preserve"> on/off state is derived by </w:t>
      </w:r>
      <w:r w:rsidR="00CC7DAF">
        <w:rPr>
          <w:rFonts w:ascii="Times New Roman" w:hAnsi="Times New Roman"/>
          <w:b/>
          <w:bCs/>
          <w:sz w:val="20"/>
          <w:szCs w:val="20"/>
          <w:lang w:eastAsia="zh-CN"/>
        </w:rPr>
        <w:t>beam information</w:t>
      </w:r>
      <w:r>
        <w:rPr>
          <w:rFonts w:ascii="Times New Roman" w:hAnsi="Times New Roman"/>
          <w:b/>
          <w:bCs/>
          <w:sz w:val="20"/>
          <w:szCs w:val="20"/>
          <w:lang w:eastAsia="zh-CN"/>
        </w:rPr>
        <w:t xml:space="preserve">  </w:t>
      </w:r>
    </w:p>
    <w:p w14:paraId="10D1B769" w14:textId="758A5944" w:rsidR="003915E3" w:rsidRDefault="003915E3" w:rsidP="003915E3">
      <w:pPr>
        <w:pStyle w:val="Heading1"/>
        <w:jc w:val="both"/>
      </w:pPr>
      <w:r>
        <w:t>Others</w:t>
      </w:r>
    </w:p>
    <w:p w14:paraId="527D8017" w14:textId="7D3E52D6" w:rsidR="007F5E70" w:rsidRDefault="00A8285E" w:rsidP="007F5E70">
      <w:pPr>
        <w:spacing w:after="120"/>
        <w:jc w:val="both"/>
      </w:pPr>
      <w:r>
        <w:t xml:space="preserve">Multiple </w:t>
      </w:r>
      <w:r w:rsidR="00C83ECA">
        <w:t>carriers of</w:t>
      </w:r>
      <w:r>
        <w:t xml:space="preserve"> NCR-Fwd was discussed in SI phase, </w:t>
      </w:r>
      <w:r w:rsidR="000F0FF6">
        <w:t xml:space="preserve">which may require separate </w:t>
      </w:r>
      <w:r w:rsidR="004D5277">
        <w:t xml:space="preserve">signaling for different carriers. </w:t>
      </w:r>
      <w:r w:rsidR="006232F1">
        <w:t>Considering large standard effort</w:t>
      </w:r>
      <w:r w:rsidR="00BA56EB">
        <w:t xml:space="preserve"> and complexity</w:t>
      </w:r>
      <w:r w:rsidR="006232F1">
        <w:t xml:space="preserve"> to support separate beamforming</w:t>
      </w:r>
      <w:r w:rsidR="00BA56EB">
        <w:t xml:space="preserve"> and TDD DL/UL operation</w:t>
      </w:r>
      <w:r w:rsidR="002115EE">
        <w:t xml:space="preserve"> </w:t>
      </w:r>
      <w:r w:rsidR="002115EE">
        <w:rPr>
          <w:rFonts w:hint="eastAsia"/>
          <w:lang w:eastAsia="zh-CN"/>
        </w:rPr>
        <w:t>f</w:t>
      </w:r>
      <w:r w:rsidR="002115EE">
        <w:rPr>
          <w:lang w:eastAsia="zh-CN"/>
        </w:rPr>
        <w:t>or different carriers</w:t>
      </w:r>
      <w:r w:rsidR="009D30CF">
        <w:t>, e.g., additional beam management</w:t>
      </w:r>
      <w:r w:rsidR="00BA56EB">
        <w:t>, it is undesirable to reopen the discussion</w:t>
      </w:r>
      <w:r w:rsidR="002731AA">
        <w:t xml:space="preserve"> for beamforming and TDD UL/DL operation. For on/off operation, </w:t>
      </w:r>
      <w:r w:rsidR="00AF585A">
        <w:t xml:space="preserve">the extension of single on/off operation for all carriers </w:t>
      </w:r>
      <w:r w:rsidR="008001FC">
        <w:t>to separate on/off operation for carriers seems</w:t>
      </w:r>
      <w:r w:rsidR="00C466AD">
        <w:t xml:space="preserve"> manageabl</w:t>
      </w:r>
      <w:r w:rsidR="00F06BA2">
        <w:t>e</w:t>
      </w:r>
      <w:r w:rsidR="0097482E">
        <w:t xml:space="preserve">. With independent on/off operation for carries in different passband, </w:t>
      </w:r>
      <w:r w:rsidR="00DA27EF">
        <w:t xml:space="preserve">interference reduction gain can be improved as well as energy saving, considering </w:t>
      </w:r>
      <w:r w:rsidR="007F5E70">
        <w:t>different traffic load and interference for different carriers. The group of carriers can be configured by gNB, e.g., gNB can configure carriers in multiple passbands into one group</w:t>
      </w:r>
      <w:r w:rsidR="008D413B">
        <w:t xml:space="preserve"> to save signaling overhead</w:t>
      </w:r>
      <w:r w:rsidR="007F5E70">
        <w:t xml:space="preserve"> or </w:t>
      </w:r>
      <w:r w:rsidR="008D413B">
        <w:t xml:space="preserve">configure same number of </w:t>
      </w:r>
      <w:r w:rsidR="00D2420D">
        <w:t>groups</w:t>
      </w:r>
      <w:r w:rsidR="008D413B">
        <w:t xml:space="preserve"> as passbands</w:t>
      </w:r>
      <w:r w:rsidR="007F5E70">
        <w:t xml:space="preserve">. gNB indicates on/off for single or multiple carrier groups by one side control information. </w:t>
      </w:r>
    </w:p>
    <w:p w14:paraId="33A7D4F6" w14:textId="61E0F4AA" w:rsidR="007F5E70" w:rsidRDefault="007F5E70" w:rsidP="007F5E70">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sidR="00813DD8">
        <w:rPr>
          <w:rFonts w:ascii="Times New Roman" w:hAnsi="Times New Roman"/>
          <w:b/>
          <w:bCs/>
          <w:sz w:val="20"/>
          <w:szCs w:val="20"/>
          <w:lang w:eastAsia="zh-CN"/>
        </w:rPr>
        <w:t>1</w:t>
      </w:r>
      <w:r w:rsidR="004E325B">
        <w:rPr>
          <w:rFonts w:ascii="Times New Roman" w:hAnsi="Times New Roman"/>
          <w:b/>
          <w:bCs/>
          <w:sz w:val="20"/>
          <w:szCs w:val="20"/>
          <w:lang w:eastAsia="zh-CN"/>
        </w:rPr>
        <w:t>1</w:t>
      </w:r>
      <w:r w:rsidRPr="008D3EF8">
        <w:rPr>
          <w:rFonts w:ascii="Times New Roman" w:hAnsi="Times New Roman"/>
          <w:b/>
          <w:bCs/>
          <w:sz w:val="20"/>
          <w:szCs w:val="20"/>
          <w:lang w:eastAsia="zh-CN"/>
        </w:rPr>
        <w:t xml:space="preserve">: </w:t>
      </w:r>
      <w:r w:rsidR="00804F01">
        <w:rPr>
          <w:rFonts w:ascii="Times New Roman" w:hAnsi="Times New Roman"/>
          <w:b/>
          <w:bCs/>
          <w:sz w:val="20"/>
          <w:szCs w:val="20"/>
          <w:lang w:eastAsia="zh-CN"/>
        </w:rPr>
        <w:t>I</w:t>
      </w:r>
      <w:r>
        <w:rPr>
          <w:rFonts w:ascii="Times New Roman" w:hAnsi="Times New Roman"/>
          <w:b/>
          <w:bCs/>
          <w:sz w:val="20"/>
          <w:szCs w:val="20"/>
          <w:lang w:eastAsia="zh-CN"/>
        </w:rPr>
        <w:t>ndependent on/off information for different carrier group</w:t>
      </w:r>
      <w:r w:rsidR="00804F01">
        <w:rPr>
          <w:rFonts w:ascii="Times New Roman" w:hAnsi="Times New Roman"/>
          <w:b/>
          <w:bCs/>
          <w:sz w:val="20"/>
          <w:szCs w:val="20"/>
          <w:lang w:eastAsia="zh-CN"/>
        </w:rPr>
        <w:t xml:space="preserve"> can be supported </w:t>
      </w:r>
    </w:p>
    <w:p w14:paraId="48A1BCB4" w14:textId="77777777" w:rsidR="007F5E70" w:rsidRDefault="007F5E70" w:rsidP="007F5E70">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gNB configures multiple carrier groups, wherein each carrier group consists of all carriers in one passband or multiple carriers in multiple passbands.</w:t>
      </w:r>
    </w:p>
    <w:p w14:paraId="7FD12F56" w14:textId="77777777" w:rsidR="007F5E70" w:rsidRPr="009366A1" w:rsidRDefault="007F5E70" w:rsidP="007F5E70">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gNB indicates on/off information for single or multiple carrier groups respectively by one side control information. </w:t>
      </w:r>
    </w:p>
    <w:p w14:paraId="5ED31D46" w14:textId="16575221" w:rsidR="00D2420D" w:rsidRDefault="00D2420D" w:rsidP="001C04E6">
      <w:pPr>
        <w:spacing w:after="120"/>
        <w:jc w:val="both"/>
      </w:pPr>
      <w:r>
        <w:t xml:space="preserve">Considering implementation complexity and cost, </w:t>
      </w:r>
      <w:r w:rsidR="00A07DFC">
        <w:t xml:space="preserve">NCR may not be able to support simultaneous UL transmission </w:t>
      </w:r>
      <w:r w:rsidR="009E353F">
        <w:t>in C-link and backhaul link</w:t>
      </w:r>
      <w:r w:rsidR="009E353F">
        <w:rPr>
          <w:lang w:eastAsia="zh-CN"/>
        </w:rPr>
        <w:t xml:space="preserve">. </w:t>
      </w:r>
      <w:r w:rsidR="006525CA">
        <w:rPr>
          <w:lang w:eastAsia="zh-CN"/>
        </w:rPr>
        <w:t xml:space="preserve">gNB should ensure no simultaneous </w:t>
      </w:r>
      <w:r w:rsidR="006525CA">
        <w:t xml:space="preserve">UL transmission in C-link and backhaul link by proper scheduling for NCR-MT and </w:t>
      </w:r>
      <w:r w:rsidR="00654320">
        <w:t>forwarding control for NCR-Fwd part, e.g., turning off NCR-Fwd part</w:t>
      </w:r>
      <w:r w:rsidR="001D17F9">
        <w:t xml:space="preserve"> in the symbol with UL transmission by NCR-Fwd part. </w:t>
      </w:r>
      <w:r w:rsidR="003C4790">
        <w:t xml:space="preserve">But </w:t>
      </w:r>
      <w:r w:rsidR="00AE6518">
        <w:t>if gNB may not well coordinate C-link and backhaul link f</w:t>
      </w:r>
      <w:r w:rsidR="00FB3A30">
        <w:rPr>
          <w:rFonts w:hint="eastAsia"/>
          <w:lang w:eastAsia="zh-CN"/>
        </w:rPr>
        <w:t>o</w:t>
      </w:r>
      <w:r w:rsidR="00AE6518">
        <w:t>r some cases, a rule to drop one link should be defined</w:t>
      </w:r>
      <w:r w:rsidR="003635CC">
        <w:t xml:space="preserve">, e.g., drop backhaul link. </w:t>
      </w:r>
      <w:r w:rsidR="00603A0F">
        <w:t xml:space="preserve"> </w:t>
      </w:r>
    </w:p>
    <w:p w14:paraId="73688A08" w14:textId="0E170FCD" w:rsidR="00603A0F" w:rsidRPr="00290273" w:rsidRDefault="00603A0F" w:rsidP="00FC6FEC">
      <w:pPr>
        <w:snapToGrid w:val="0"/>
        <w:jc w:val="both"/>
        <w:rPr>
          <w:rFonts w:eastAsia="Calibri"/>
          <w:b/>
          <w:bCs/>
          <w:lang w:eastAsia="zh-CN"/>
        </w:rPr>
      </w:pPr>
      <w:r w:rsidRPr="00290273">
        <w:rPr>
          <w:rFonts w:eastAsia="Calibri"/>
          <w:b/>
          <w:bCs/>
          <w:lang w:eastAsia="zh-CN"/>
        </w:rPr>
        <w:t xml:space="preserve">Proposal </w:t>
      </w:r>
      <w:r w:rsidR="00813DD8">
        <w:rPr>
          <w:rFonts w:eastAsia="Calibri"/>
          <w:b/>
          <w:bCs/>
          <w:lang w:eastAsia="zh-CN"/>
        </w:rPr>
        <w:t>1</w:t>
      </w:r>
      <w:r w:rsidR="004E325B">
        <w:rPr>
          <w:rFonts w:eastAsia="Calibri"/>
          <w:b/>
          <w:bCs/>
          <w:lang w:eastAsia="zh-CN"/>
        </w:rPr>
        <w:t>2</w:t>
      </w:r>
      <w:r w:rsidRPr="00290273">
        <w:rPr>
          <w:rFonts w:eastAsia="Calibri"/>
          <w:b/>
          <w:bCs/>
          <w:lang w:eastAsia="zh-CN"/>
        </w:rPr>
        <w:t xml:space="preserve">: </w:t>
      </w:r>
      <w:r w:rsidR="00290273" w:rsidRPr="00290273">
        <w:rPr>
          <w:rFonts w:eastAsia="Calibri"/>
          <w:b/>
          <w:bCs/>
          <w:lang w:eastAsia="zh-CN"/>
        </w:rPr>
        <w:t xml:space="preserve">Backhaul link is dropped in a symbol with UL transmission in C-link, if NCR is incapable of </w:t>
      </w:r>
      <w:r w:rsidR="00290273">
        <w:rPr>
          <w:rFonts w:eastAsia="Calibri"/>
          <w:b/>
          <w:bCs/>
          <w:lang w:eastAsia="zh-CN"/>
        </w:rPr>
        <w:t>si</w:t>
      </w:r>
      <w:r w:rsidR="00290273" w:rsidRPr="00290273">
        <w:rPr>
          <w:rFonts w:eastAsia="Calibri"/>
          <w:b/>
          <w:bCs/>
          <w:lang w:eastAsia="zh-CN"/>
        </w:rPr>
        <w:t>multaneous UL transmission of C-link and backhaul link</w:t>
      </w:r>
      <w:r w:rsidR="00FC6FEC">
        <w:rPr>
          <w:rFonts w:eastAsia="Calibri"/>
          <w:b/>
          <w:bCs/>
          <w:lang w:eastAsia="zh-CN"/>
        </w:rPr>
        <w:t>.</w:t>
      </w: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450C096D"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w:t>
      </w:r>
      <w:r w:rsidR="006260F9">
        <w:rPr>
          <w:lang w:eastAsia="zh-CN"/>
        </w:rPr>
        <w:t xml:space="preserve">on </w:t>
      </w:r>
      <w:r w:rsidR="004D2E2B">
        <w:rPr>
          <w:lang w:eastAsia="zh-CN"/>
        </w:rPr>
        <w:t xml:space="preserve">side control information </w:t>
      </w:r>
      <w:r w:rsidR="006260F9">
        <w:rPr>
          <w:lang w:eastAsia="zh-CN"/>
        </w:rPr>
        <w:t xml:space="preserve">and NCR </w:t>
      </w:r>
      <w:r w:rsidR="008E19F7">
        <w:rPr>
          <w:lang w:eastAsia="zh-CN"/>
        </w:rPr>
        <w:t>behaviour</w:t>
      </w:r>
      <w:r w:rsidR="00EC16AD" w:rsidRPr="001F45B3">
        <w:rPr>
          <w:lang w:eastAsia="zh-CN"/>
        </w:rPr>
        <w:t>.</w:t>
      </w:r>
      <w:r w:rsidR="00FE258C" w:rsidRPr="001F45B3">
        <w:t xml:space="preserve"> </w:t>
      </w:r>
      <w:r w:rsidR="00B16C5A" w:rsidRPr="001F45B3">
        <w:t xml:space="preserve">Further, we summarize the </w:t>
      </w:r>
      <w:r w:rsidR="00314C76">
        <w:t xml:space="preserve">observations and </w:t>
      </w:r>
      <w:r w:rsidR="00B16C5A" w:rsidRPr="001F45B3">
        <w:t>proposals as follows:</w:t>
      </w:r>
    </w:p>
    <w:p w14:paraId="513A7EE7" w14:textId="77777777" w:rsidR="008428A2" w:rsidRDefault="008428A2" w:rsidP="008428A2">
      <w:pPr>
        <w:spacing w:after="120"/>
        <w:jc w:val="both"/>
      </w:pPr>
      <w:r>
        <w:rPr>
          <w:b/>
          <w:bCs/>
          <w:lang w:eastAsia="zh-CN"/>
        </w:rPr>
        <w:t>Observation 1</w:t>
      </w:r>
      <w:r w:rsidRPr="008D3EF8">
        <w:rPr>
          <w:b/>
          <w:bCs/>
          <w:lang w:eastAsia="zh-CN"/>
        </w:rPr>
        <w:t>:</w:t>
      </w:r>
      <w:r>
        <w:rPr>
          <w:b/>
          <w:bCs/>
          <w:lang w:eastAsia="zh-CN"/>
        </w:rPr>
        <w:t xml:space="preserve"> Comparing </w:t>
      </w:r>
      <w:r w:rsidRPr="00ED7AC5">
        <w:rPr>
          <w:b/>
          <w:bCs/>
        </w:rPr>
        <w:t xml:space="preserve">Alternative </w:t>
      </w:r>
      <w:r w:rsidRPr="00ED7AC5">
        <w:rPr>
          <w:b/>
          <w:bCs/>
          <w:lang w:eastAsia="zh-CN"/>
        </w:rPr>
        <w:t xml:space="preserve">1 (explicit beam information for each physical beam provided by NCR) and </w:t>
      </w:r>
      <w:r w:rsidRPr="00ED7AC5">
        <w:rPr>
          <w:b/>
          <w:bCs/>
        </w:rPr>
        <w:t xml:space="preserve">Alternative </w:t>
      </w:r>
      <w:r w:rsidRPr="00ED7AC5">
        <w:rPr>
          <w:b/>
          <w:bCs/>
          <w:lang w:eastAsia="zh-CN"/>
        </w:rPr>
        <w:t xml:space="preserve">2 (general beam information for all physical beams provided by NCR and beam information for each physical beam is derived), </w:t>
      </w:r>
      <w:r w:rsidRPr="00ED7AC5">
        <w:rPr>
          <w:b/>
          <w:bCs/>
        </w:rPr>
        <w:t xml:space="preserve">Alternative </w:t>
      </w:r>
      <w:r w:rsidRPr="00ED7AC5">
        <w:rPr>
          <w:b/>
          <w:bCs/>
          <w:lang w:eastAsia="zh-CN"/>
        </w:rPr>
        <w:t>1 requires less standard effort and simpler implementation with larger higher-layer signaling overhead for initial set-up.</w:t>
      </w:r>
      <w:r>
        <w:rPr>
          <w:b/>
          <w:bCs/>
          <w:lang w:eastAsia="zh-CN"/>
        </w:rPr>
        <w:t xml:space="preserve"> </w:t>
      </w:r>
    </w:p>
    <w:p w14:paraId="4461AF46" w14:textId="77777777" w:rsidR="008428A2" w:rsidRDefault="008428A2" w:rsidP="008428A2">
      <w:pPr>
        <w:jc w:val="both"/>
        <w:rPr>
          <w:b/>
          <w:bCs/>
        </w:rPr>
      </w:pPr>
      <w:r>
        <w:rPr>
          <w:b/>
          <w:bCs/>
        </w:rPr>
        <w:t>Observation 2</w:t>
      </w:r>
      <w:r w:rsidRPr="00AA356D">
        <w:rPr>
          <w:b/>
          <w:bCs/>
        </w:rPr>
        <w:t>:</w:t>
      </w:r>
      <w:r>
        <w:rPr>
          <w:b/>
          <w:bCs/>
        </w:rPr>
        <w:t xml:space="preserve"> Dynamic TDD is not the target scenario for NCR. D</w:t>
      </w:r>
      <w:r>
        <w:rPr>
          <w:rFonts w:hint="eastAsia"/>
          <w:b/>
          <w:bCs/>
          <w:lang w:eastAsia="zh-CN"/>
        </w:rPr>
        <w:t>y</w:t>
      </w:r>
      <w:r>
        <w:rPr>
          <w:b/>
          <w:bCs/>
        </w:rPr>
        <w:t xml:space="preserve">namic determination of forwarding direction in semi-static flexible symbol is useless for semi-static TDD. </w:t>
      </w:r>
    </w:p>
    <w:p w14:paraId="209CD2AA" w14:textId="77777777" w:rsidR="008428A2" w:rsidRDefault="008428A2" w:rsidP="008428A2">
      <w:pPr>
        <w:pStyle w:val="paragraph"/>
        <w:spacing w:before="0" w:beforeAutospacing="0" w:after="0" w:afterAutospacing="0"/>
        <w:jc w:val="both"/>
        <w:textAlignment w:val="baseline"/>
        <w:rPr>
          <w:rFonts w:eastAsia="DengXian"/>
          <w:b/>
          <w:bCs/>
          <w:sz w:val="20"/>
          <w:szCs w:val="20"/>
          <w:lang w:eastAsia="en-US"/>
        </w:rPr>
      </w:pPr>
      <w:r w:rsidRPr="000F1AED">
        <w:rPr>
          <w:rFonts w:eastAsia="DengXian"/>
          <w:b/>
          <w:bCs/>
          <w:sz w:val="20"/>
          <w:szCs w:val="20"/>
          <w:lang w:eastAsia="en-US"/>
        </w:rPr>
        <w:lastRenderedPageBreak/>
        <w:t xml:space="preserve">Observation </w:t>
      </w:r>
      <w:r>
        <w:rPr>
          <w:rFonts w:eastAsia="DengXian"/>
          <w:b/>
          <w:bCs/>
          <w:sz w:val="20"/>
          <w:szCs w:val="20"/>
          <w:lang w:eastAsia="en-US"/>
        </w:rPr>
        <w:t>3</w:t>
      </w:r>
      <w:r w:rsidRPr="000F1AED">
        <w:rPr>
          <w:rFonts w:eastAsia="DengXian"/>
          <w:b/>
          <w:bCs/>
          <w:sz w:val="20"/>
          <w:szCs w:val="20"/>
          <w:lang w:eastAsia="en-US"/>
        </w:rPr>
        <w:t>:</w:t>
      </w:r>
      <w:r>
        <w:rPr>
          <w:rFonts w:eastAsia="DengXian"/>
          <w:b/>
          <w:bCs/>
          <w:sz w:val="20"/>
          <w:szCs w:val="20"/>
          <w:lang w:eastAsia="en-US"/>
        </w:rPr>
        <w:t xml:space="preserve"> At least for FR1 without beam information, explicit on/off indication is needed for NCR on/off operation. </w:t>
      </w:r>
    </w:p>
    <w:p w14:paraId="3B4A7EBA" w14:textId="77777777" w:rsidR="008428A2" w:rsidRDefault="008428A2" w:rsidP="008428A2">
      <w:pPr>
        <w:pStyle w:val="paragraph"/>
        <w:spacing w:before="0" w:beforeAutospacing="0" w:after="0" w:afterAutospacing="0"/>
        <w:jc w:val="both"/>
        <w:textAlignment w:val="baseline"/>
        <w:rPr>
          <w:rFonts w:eastAsia="DengXian"/>
          <w:b/>
          <w:bCs/>
          <w:sz w:val="20"/>
          <w:szCs w:val="20"/>
          <w:lang w:eastAsia="en-US"/>
        </w:rPr>
      </w:pPr>
    </w:p>
    <w:p w14:paraId="33EC7D8A" w14:textId="77777777" w:rsidR="008428A2" w:rsidRDefault="008428A2" w:rsidP="008428A2">
      <w:pPr>
        <w:pStyle w:val="paragraph"/>
        <w:spacing w:before="0" w:beforeAutospacing="0" w:after="0" w:afterAutospacing="0"/>
        <w:jc w:val="both"/>
        <w:textAlignment w:val="baseline"/>
        <w:rPr>
          <w:rFonts w:eastAsia="DengXian"/>
          <w:b/>
          <w:bCs/>
          <w:sz w:val="20"/>
          <w:szCs w:val="20"/>
          <w:lang w:eastAsia="en-US"/>
        </w:rPr>
      </w:pPr>
      <w:r>
        <w:rPr>
          <w:rFonts w:eastAsia="DengXian"/>
          <w:b/>
          <w:bCs/>
          <w:sz w:val="20"/>
          <w:szCs w:val="20"/>
          <w:lang w:eastAsia="en-US"/>
        </w:rPr>
        <w:t xml:space="preserve">Observation 4: Even when beam information is provided, it is beneficial to enable dynamic off for a symbol with semi-static configured beam. </w:t>
      </w:r>
    </w:p>
    <w:p w14:paraId="0CA5D71F" w14:textId="77777777" w:rsidR="008428A2" w:rsidRDefault="008428A2" w:rsidP="00E06BA7">
      <w:pPr>
        <w:jc w:val="both"/>
      </w:pPr>
    </w:p>
    <w:p w14:paraId="28557BCA" w14:textId="77777777" w:rsidR="004A2B0D" w:rsidRPr="008D3EF8" w:rsidRDefault="004A2B0D" w:rsidP="004A2B0D">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1: For time domain resource indication for beamforming for access link, </w:t>
      </w:r>
    </w:p>
    <w:p w14:paraId="727AB75E" w14:textId="77777777" w:rsidR="004A2B0D" w:rsidRDefault="004A2B0D" w:rsidP="004A2B0D">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w:t>
      </w:r>
      <w:r>
        <w:rPr>
          <w:rFonts w:ascii="Times New Roman" w:hAnsi="Times New Roman"/>
          <w:b/>
          <w:bCs/>
          <w:sz w:val="20"/>
          <w:szCs w:val="20"/>
          <w:lang w:eastAsia="zh-CN"/>
        </w:rPr>
        <w:t>semi-static indication</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 xml:space="preserve">one or multiple sets of time resources can be configured by higher-layer signaling for periodic and/or </w:t>
      </w:r>
      <w:r w:rsidRPr="001A24FD">
        <w:rPr>
          <w:rFonts w:ascii="Times New Roman" w:hAnsi="Times New Roman"/>
          <w:b/>
          <w:bCs/>
          <w:sz w:val="20"/>
          <w:szCs w:val="20"/>
          <w:lang w:eastAsia="zh-CN"/>
        </w:rPr>
        <w:t xml:space="preserve">semi-persistent </w:t>
      </w:r>
      <w:r>
        <w:rPr>
          <w:rFonts w:ascii="Times New Roman" w:hAnsi="Times New Roman"/>
          <w:b/>
          <w:bCs/>
          <w:sz w:val="20"/>
          <w:szCs w:val="20"/>
          <w:lang w:eastAsia="zh-CN"/>
        </w:rPr>
        <w:t xml:space="preserve">time resources. </w:t>
      </w:r>
    </w:p>
    <w:p w14:paraId="68D979D2" w14:textId="77777777" w:rsidR="004A2B0D" w:rsidRDefault="004A2B0D" w:rsidP="004A2B0D">
      <w:pPr>
        <w:pStyle w:val="ListParagraph"/>
        <w:numPr>
          <w:ilvl w:val="0"/>
          <w:numId w:val="18"/>
        </w:numPr>
        <w:spacing w:after="120"/>
        <w:jc w:val="both"/>
        <w:rPr>
          <w:rFonts w:ascii="Times New Roman" w:hAnsi="Times New Roman"/>
          <w:b/>
          <w:bCs/>
          <w:sz w:val="20"/>
          <w:szCs w:val="20"/>
          <w:lang w:eastAsia="zh-CN"/>
        </w:rPr>
      </w:pPr>
      <w:r>
        <w:rPr>
          <w:rFonts w:ascii="Times New Roman" w:hAnsi="Times New Roman"/>
          <w:b/>
          <w:bCs/>
          <w:sz w:val="20"/>
          <w:szCs w:val="20"/>
          <w:lang w:eastAsia="zh-CN"/>
        </w:rPr>
        <w:t>For one</w:t>
      </w:r>
      <w:r w:rsidRPr="008D3EF8">
        <w:rPr>
          <w:rFonts w:ascii="Times New Roman" w:hAnsi="Times New Roman"/>
          <w:b/>
          <w:bCs/>
          <w:sz w:val="20"/>
          <w:szCs w:val="20"/>
          <w:lang w:eastAsia="zh-CN"/>
        </w:rPr>
        <w:t xml:space="preserve"> set of time domain resource</w:t>
      </w:r>
      <w:r>
        <w:rPr>
          <w:rFonts w:ascii="Times New Roman" w:hAnsi="Times New Roman"/>
          <w:b/>
          <w:bCs/>
          <w:sz w:val="20"/>
          <w:szCs w:val="20"/>
          <w:lang w:eastAsia="zh-CN"/>
        </w:rPr>
        <w:t xml:space="preserve">s consisting of single or multiple resources, </w:t>
      </w:r>
      <w:r w:rsidRPr="008D3EF8">
        <w:rPr>
          <w:rFonts w:ascii="Times New Roman" w:hAnsi="Times New Roman"/>
          <w:b/>
          <w:bCs/>
          <w:sz w:val="20"/>
          <w:szCs w:val="20"/>
          <w:lang w:eastAsia="zh-CN"/>
        </w:rPr>
        <w:t xml:space="preserve">a list of starting symbols/slots and durations with </w:t>
      </w:r>
      <w:r>
        <w:rPr>
          <w:rFonts w:ascii="Times New Roman" w:hAnsi="Times New Roman"/>
          <w:b/>
          <w:bCs/>
          <w:sz w:val="20"/>
          <w:szCs w:val="20"/>
          <w:lang w:eastAsia="zh-CN"/>
        </w:rPr>
        <w:t xml:space="preserve">a </w:t>
      </w:r>
      <w:r w:rsidRPr="008D3EF8">
        <w:rPr>
          <w:rFonts w:ascii="Times New Roman" w:hAnsi="Times New Roman"/>
          <w:b/>
          <w:bCs/>
          <w:sz w:val="20"/>
          <w:szCs w:val="20"/>
          <w:lang w:eastAsia="zh-CN"/>
        </w:rPr>
        <w:t xml:space="preserve">periodicity is configured. </w:t>
      </w:r>
    </w:p>
    <w:p w14:paraId="7A23640C" w14:textId="77777777" w:rsidR="004A2B0D" w:rsidRPr="00752940" w:rsidRDefault="004A2B0D" w:rsidP="004A2B0D">
      <w:pPr>
        <w:pStyle w:val="ListParagraph"/>
        <w:numPr>
          <w:ilvl w:val="0"/>
          <w:numId w:val="18"/>
        </w:numPr>
        <w:spacing w:after="120"/>
        <w:jc w:val="both"/>
        <w:rPr>
          <w:rFonts w:ascii="Times New Roman" w:hAnsi="Times New Roman"/>
          <w:b/>
          <w:bCs/>
          <w:sz w:val="20"/>
          <w:szCs w:val="20"/>
          <w:lang w:val="en-US" w:eastAsia="zh-CN"/>
        </w:rPr>
      </w:pPr>
      <w:r>
        <w:rPr>
          <w:rFonts w:ascii="Times New Roman" w:hAnsi="Times New Roman"/>
          <w:b/>
          <w:bCs/>
          <w:sz w:val="20"/>
          <w:szCs w:val="20"/>
          <w:lang w:eastAsia="zh-CN"/>
        </w:rPr>
        <w:t>S</w:t>
      </w:r>
      <w:r w:rsidRPr="001A24FD">
        <w:rPr>
          <w:rFonts w:ascii="Times New Roman" w:hAnsi="Times New Roman"/>
          <w:b/>
          <w:bCs/>
          <w:sz w:val="20"/>
          <w:szCs w:val="20"/>
          <w:lang w:eastAsia="zh-CN"/>
        </w:rPr>
        <w:t>emi-persistent</w:t>
      </w:r>
      <w:r>
        <w:rPr>
          <w:rFonts w:ascii="Times New Roman" w:hAnsi="Times New Roman"/>
          <w:b/>
          <w:bCs/>
          <w:sz w:val="20"/>
          <w:szCs w:val="20"/>
          <w:lang w:eastAsia="zh-CN"/>
        </w:rPr>
        <w:t xml:space="preserve"> configured time resource</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can be</w:t>
      </w:r>
      <w:r w:rsidRPr="008D3EF8">
        <w:rPr>
          <w:rFonts w:ascii="Times New Roman" w:hAnsi="Times New Roman"/>
          <w:b/>
          <w:bCs/>
          <w:sz w:val="20"/>
          <w:szCs w:val="20"/>
          <w:lang w:eastAsia="zh-CN"/>
        </w:rPr>
        <w:t xml:space="preserve"> activated by </w:t>
      </w:r>
      <w:r>
        <w:rPr>
          <w:rFonts w:ascii="Times New Roman" w:hAnsi="Times New Roman"/>
          <w:b/>
          <w:bCs/>
          <w:sz w:val="20"/>
          <w:szCs w:val="20"/>
          <w:lang w:eastAsia="zh-CN"/>
        </w:rPr>
        <w:t xml:space="preserve">MAC CE or </w:t>
      </w:r>
      <w:r w:rsidRPr="008D3EF8">
        <w:rPr>
          <w:rFonts w:ascii="Times New Roman" w:hAnsi="Times New Roman"/>
          <w:b/>
          <w:bCs/>
          <w:sz w:val="20"/>
          <w:szCs w:val="20"/>
          <w:lang w:eastAsia="zh-CN"/>
        </w:rPr>
        <w:t xml:space="preserve">PDCCH. </w:t>
      </w:r>
    </w:p>
    <w:p w14:paraId="3AC21CBE" w14:textId="77777777" w:rsidR="004A2B0D" w:rsidRDefault="004A2B0D" w:rsidP="004A2B0D">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w:t>
      </w:r>
      <w:r>
        <w:rPr>
          <w:rFonts w:ascii="Times New Roman" w:hAnsi="Times New Roman"/>
          <w:b/>
          <w:bCs/>
          <w:sz w:val="20"/>
          <w:szCs w:val="20"/>
          <w:lang w:eastAsia="zh-CN"/>
        </w:rPr>
        <w:t xml:space="preserve">dynamic indication, </w:t>
      </w:r>
      <w:r w:rsidRPr="008D3EF8">
        <w:rPr>
          <w:rFonts w:ascii="Times New Roman" w:hAnsi="Times New Roman"/>
          <w:b/>
          <w:bCs/>
          <w:sz w:val="20"/>
          <w:szCs w:val="20"/>
          <w:lang w:eastAsia="zh-CN"/>
        </w:rPr>
        <w:t xml:space="preserve">multiple sets of </w:t>
      </w:r>
      <w:r w:rsidRPr="00936DF9">
        <w:rPr>
          <w:rFonts w:ascii="Times New Roman" w:hAnsi="Times New Roman"/>
          <w:b/>
          <w:bCs/>
          <w:sz w:val="20"/>
          <w:szCs w:val="20"/>
          <w:lang w:eastAsia="zh-CN"/>
        </w:rPr>
        <w:t>aperiodic</w:t>
      </w:r>
      <w:r w:rsidRPr="00A3521B">
        <w:rPr>
          <w:rFonts w:ascii="Times New Roman" w:hAnsi="Times New Roman"/>
          <w:sz w:val="20"/>
          <w:szCs w:val="20"/>
        </w:rPr>
        <w:t xml:space="preserve"> </w:t>
      </w:r>
      <w:r w:rsidRPr="008D3EF8">
        <w:rPr>
          <w:rFonts w:ascii="Times New Roman" w:hAnsi="Times New Roman"/>
          <w:b/>
          <w:bCs/>
          <w:sz w:val="20"/>
          <w:szCs w:val="20"/>
          <w:lang w:eastAsia="zh-CN"/>
        </w:rPr>
        <w:t>time domain resources are configured by higher-layer signaling and one set of time domain resource</w:t>
      </w:r>
      <w:r>
        <w:rPr>
          <w:rFonts w:ascii="Times New Roman" w:hAnsi="Times New Roman"/>
          <w:b/>
          <w:bCs/>
          <w:sz w:val="20"/>
          <w:szCs w:val="20"/>
          <w:lang w:eastAsia="zh-CN"/>
        </w:rPr>
        <w:t>s</w:t>
      </w:r>
      <w:r w:rsidRPr="008D3EF8">
        <w:rPr>
          <w:rFonts w:ascii="Times New Roman" w:hAnsi="Times New Roman"/>
          <w:b/>
          <w:bCs/>
          <w:sz w:val="20"/>
          <w:szCs w:val="20"/>
          <w:lang w:eastAsia="zh-CN"/>
        </w:rPr>
        <w:t xml:space="preserve"> is indicated by PDCCH. </w:t>
      </w:r>
    </w:p>
    <w:p w14:paraId="43D56C94" w14:textId="77777777" w:rsidR="004A2B0D" w:rsidRPr="00057193" w:rsidRDefault="004A2B0D" w:rsidP="004A2B0D">
      <w:pPr>
        <w:pStyle w:val="ListParagraph"/>
        <w:numPr>
          <w:ilvl w:val="0"/>
          <w:numId w:val="18"/>
        </w:numPr>
        <w:spacing w:after="120"/>
        <w:jc w:val="both"/>
        <w:rPr>
          <w:rFonts w:ascii="Times New Roman" w:hAnsi="Times New Roman"/>
          <w:b/>
          <w:bCs/>
          <w:sz w:val="20"/>
          <w:szCs w:val="20"/>
          <w:lang w:eastAsia="zh-CN"/>
        </w:rPr>
      </w:pPr>
      <w:r>
        <w:rPr>
          <w:rFonts w:ascii="Times New Roman" w:hAnsi="Times New Roman"/>
          <w:b/>
          <w:bCs/>
          <w:sz w:val="20"/>
          <w:szCs w:val="20"/>
          <w:lang w:eastAsia="zh-CN"/>
        </w:rPr>
        <w:t>For one</w:t>
      </w:r>
      <w:r w:rsidRPr="008D3EF8">
        <w:rPr>
          <w:rFonts w:ascii="Times New Roman" w:hAnsi="Times New Roman"/>
          <w:b/>
          <w:bCs/>
          <w:sz w:val="20"/>
          <w:szCs w:val="20"/>
          <w:lang w:eastAsia="zh-CN"/>
        </w:rPr>
        <w:t xml:space="preserve"> set of time domain resource</w:t>
      </w:r>
      <w:r>
        <w:rPr>
          <w:rFonts w:ascii="Times New Roman" w:hAnsi="Times New Roman"/>
          <w:b/>
          <w:bCs/>
          <w:sz w:val="20"/>
          <w:szCs w:val="20"/>
          <w:lang w:eastAsia="zh-CN"/>
        </w:rPr>
        <w:t xml:space="preserve">s consisting of single or multiple resources, </w:t>
      </w:r>
      <w:r w:rsidRPr="008D3EF8">
        <w:rPr>
          <w:rFonts w:ascii="Times New Roman" w:hAnsi="Times New Roman"/>
          <w:b/>
          <w:bCs/>
          <w:sz w:val="20"/>
          <w:szCs w:val="20"/>
          <w:lang w:eastAsia="zh-CN"/>
        </w:rPr>
        <w:t>a list of starting symbols/slots and durations is configured</w:t>
      </w:r>
      <w:r>
        <w:rPr>
          <w:rFonts w:ascii="Times New Roman" w:hAnsi="Times New Roman"/>
          <w:b/>
          <w:bCs/>
          <w:sz w:val="20"/>
          <w:szCs w:val="20"/>
          <w:lang w:eastAsia="zh-CN"/>
        </w:rPr>
        <w:t xml:space="preserve">. </w:t>
      </w:r>
    </w:p>
    <w:p w14:paraId="6DB35583" w14:textId="77777777" w:rsidR="004A2B0D" w:rsidRPr="009C186C" w:rsidRDefault="004A2B0D" w:rsidP="004A2B0D">
      <w:pPr>
        <w:pStyle w:val="ListParagraph"/>
        <w:numPr>
          <w:ilvl w:val="0"/>
          <w:numId w:val="18"/>
        </w:numPr>
        <w:spacing w:after="120"/>
        <w:ind w:left="767"/>
        <w:jc w:val="both"/>
        <w:rPr>
          <w:rFonts w:ascii="Times New Roman" w:hAnsi="Times New Roman"/>
          <w:b/>
          <w:bCs/>
          <w:sz w:val="20"/>
          <w:szCs w:val="20"/>
          <w:lang w:val="en-US" w:eastAsia="zh-CN"/>
        </w:rPr>
      </w:pPr>
      <w:r w:rsidRPr="009C186C">
        <w:rPr>
          <w:rFonts w:ascii="Times New Roman" w:hAnsi="Times New Roman"/>
          <w:b/>
          <w:bCs/>
          <w:sz w:val="20"/>
          <w:szCs w:val="20"/>
          <w:lang w:val="en-US" w:eastAsia="zh-CN"/>
        </w:rPr>
        <w:t xml:space="preserve">For both semi-static and dynamic indication, </w:t>
      </w:r>
      <w:r w:rsidRPr="009C186C">
        <w:rPr>
          <w:rFonts w:ascii="Times New Roman" w:hAnsi="Times New Roman"/>
          <w:b/>
          <w:bCs/>
          <w:sz w:val="20"/>
          <w:szCs w:val="20"/>
          <w:lang w:eastAsia="zh-CN"/>
        </w:rPr>
        <w:t xml:space="preserve">for each resource, </w:t>
      </w:r>
      <w:r>
        <w:rPr>
          <w:rFonts w:ascii="Times New Roman" w:hAnsi="Times New Roman"/>
          <w:b/>
          <w:bCs/>
          <w:sz w:val="20"/>
          <w:szCs w:val="20"/>
          <w:lang w:eastAsia="zh-CN"/>
        </w:rPr>
        <w:t>the</w:t>
      </w:r>
      <w:r w:rsidRPr="009C186C">
        <w:rPr>
          <w:rFonts w:ascii="Times New Roman" w:hAnsi="Times New Roman"/>
          <w:b/>
          <w:bCs/>
          <w:sz w:val="20"/>
          <w:szCs w:val="20"/>
          <w:lang w:eastAsia="zh-CN"/>
        </w:rPr>
        <w:t xml:space="preserve"> starting slot is derived by explicitly configured slot-level offset with reference to a time instant and a duration can be multiple symbols in one or multiple consecutive slots.</w:t>
      </w:r>
      <w:r>
        <w:rPr>
          <w:rFonts w:ascii="Times New Roman" w:hAnsi="Times New Roman"/>
          <w:b/>
          <w:bCs/>
          <w:sz w:val="20"/>
          <w:szCs w:val="20"/>
          <w:lang w:eastAsia="zh-CN"/>
        </w:rPr>
        <w:t xml:space="preserve"> </w:t>
      </w:r>
      <w:r w:rsidRPr="009C186C">
        <w:rPr>
          <w:rFonts w:ascii="Times New Roman" w:hAnsi="Times New Roman"/>
          <w:b/>
          <w:bCs/>
          <w:sz w:val="20"/>
          <w:szCs w:val="20"/>
          <w:lang w:eastAsia="zh-CN"/>
        </w:rPr>
        <w:t xml:space="preserve">A reference SCS is configured for time domain resource granularity. </w:t>
      </w:r>
    </w:p>
    <w:p w14:paraId="1ADEF122" w14:textId="77777777" w:rsidR="00030056" w:rsidRPr="00272985" w:rsidRDefault="00030056" w:rsidP="00030056">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 xml:space="preserve">For </w:t>
      </w:r>
      <w:r w:rsidRPr="00272985">
        <w:rPr>
          <w:rFonts w:ascii="Times New Roman" w:hAnsi="Times New Roman"/>
          <w:b/>
          <w:bCs/>
          <w:sz w:val="20"/>
          <w:szCs w:val="20"/>
          <w:lang w:eastAsia="zh-CN"/>
        </w:rPr>
        <w:t>physical beam</w:t>
      </w:r>
      <w:r>
        <w:rPr>
          <w:rFonts w:ascii="Times New Roman" w:hAnsi="Times New Roman"/>
          <w:b/>
          <w:bCs/>
          <w:sz w:val="20"/>
          <w:szCs w:val="20"/>
          <w:lang w:eastAsia="zh-CN"/>
        </w:rPr>
        <w:t>(s)</w:t>
      </w:r>
      <w:r w:rsidRPr="00272985">
        <w:rPr>
          <w:rFonts w:ascii="Times New Roman" w:hAnsi="Times New Roman"/>
          <w:b/>
          <w:bCs/>
          <w:sz w:val="20"/>
          <w:szCs w:val="20"/>
          <w:lang w:eastAsia="zh-CN"/>
        </w:rPr>
        <w:t xml:space="preserve"> supported by NCR-Fwd for access link</w:t>
      </w:r>
      <w:r>
        <w:rPr>
          <w:rFonts w:ascii="Times New Roman" w:hAnsi="Times New Roman"/>
          <w:b/>
          <w:bCs/>
          <w:sz w:val="20"/>
          <w:szCs w:val="20"/>
          <w:lang w:eastAsia="zh-CN"/>
        </w:rPr>
        <w:t>, beam ID, number of beams, beam type defined by the beam width, spatial relationship between different beams and beam direction (if needed) can be provided via NCR capability signaling, by one of the following alternatives</w:t>
      </w:r>
    </w:p>
    <w:p w14:paraId="75D5578D" w14:textId="77777777" w:rsidR="00030056" w:rsidRPr="00ED7AC5" w:rsidRDefault="00030056" w:rsidP="00030056">
      <w:pPr>
        <w:pStyle w:val="ListParagraph"/>
        <w:numPr>
          <w:ilvl w:val="0"/>
          <w:numId w:val="27"/>
        </w:numPr>
        <w:snapToGrid w:val="0"/>
        <w:rPr>
          <w:rFonts w:ascii="Times New Roman" w:eastAsia="DengXian" w:hAnsi="Times New Roman"/>
          <w:b/>
          <w:bCs/>
          <w:sz w:val="20"/>
          <w:szCs w:val="20"/>
        </w:rPr>
      </w:pPr>
      <w:r w:rsidRPr="00ED7AC5">
        <w:rPr>
          <w:rFonts w:ascii="Times New Roman" w:eastAsia="DengXian" w:hAnsi="Times New Roman"/>
          <w:b/>
          <w:bCs/>
          <w:sz w:val="20"/>
          <w:szCs w:val="20"/>
        </w:rPr>
        <w:t xml:space="preserve">Alternative </w:t>
      </w:r>
      <w:r w:rsidRPr="00ED7AC5">
        <w:rPr>
          <w:rFonts w:ascii="Times New Roman" w:hAnsi="Times New Roman"/>
          <w:b/>
          <w:bCs/>
          <w:sz w:val="20"/>
          <w:szCs w:val="20"/>
        </w:rPr>
        <w:t xml:space="preserve">1: </w:t>
      </w:r>
      <w:r w:rsidRPr="00ED7AC5">
        <w:rPr>
          <w:rFonts w:ascii="Times New Roman" w:hAnsi="Times New Roman"/>
          <w:b/>
          <w:bCs/>
          <w:sz w:val="20"/>
          <w:szCs w:val="20"/>
          <w:lang w:eastAsia="zh-CN"/>
        </w:rPr>
        <w:t>Beam information (beam index, beam type, spatial relationship and</w:t>
      </w:r>
      <w:r>
        <w:rPr>
          <w:rFonts w:ascii="Times New Roman" w:hAnsi="Times New Roman"/>
          <w:b/>
          <w:bCs/>
          <w:sz w:val="20"/>
          <w:szCs w:val="20"/>
          <w:lang w:eastAsia="zh-CN"/>
        </w:rPr>
        <w:t xml:space="preserve"> beam direction if needed</w:t>
      </w:r>
      <w:r w:rsidRPr="00ED7AC5">
        <w:rPr>
          <w:rFonts w:ascii="Times New Roman" w:hAnsi="Times New Roman"/>
          <w:b/>
          <w:bCs/>
          <w:sz w:val="20"/>
          <w:szCs w:val="20"/>
          <w:lang w:eastAsia="zh-CN"/>
        </w:rPr>
        <w:t xml:space="preserve">) for each physical beam is explicitly provided by NCR. </w:t>
      </w:r>
    </w:p>
    <w:p w14:paraId="148CB0E4" w14:textId="586D3DCF" w:rsidR="00030056" w:rsidRDefault="00030056" w:rsidP="00FB3636">
      <w:pPr>
        <w:pStyle w:val="ListParagraph"/>
        <w:numPr>
          <w:ilvl w:val="0"/>
          <w:numId w:val="27"/>
        </w:numPr>
        <w:snapToGrid w:val="0"/>
        <w:spacing w:after="180"/>
        <w:rPr>
          <w:rFonts w:ascii="Times New Roman" w:hAnsi="Times New Roman"/>
          <w:b/>
          <w:bCs/>
          <w:sz w:val="20"/>
          <w:szCs w:val="20"/>
          <w:lang w:eastAsia="zh-CN"/>
        </w:rPr>
      </w:pPr>
      <w:r w:rsidRPr="00ED7AC5">
        <w:rPr>
          <w:rFonts w:ascii="Times New Roman" w:eastAsia="DengXian" w:hAnsi="Times New Roman"/>
          <w:b/>
          <w:bCs/>
          <w:sz w:val="20"/>
          <w:szCs w:val="20"/>
        </w:rPr>
        <w:t xml:space="preserve">Alternative </w:t>
      </w:r>
      <w:r w:rsidRPr="00ED7AC5">
        <w:rPr>
          <w:rFonts w:ascii="Times New Roman" w:hAnsi="Times New Roman"/>
          <w:b/>
          <w:bCs/>
          <w:sz w:val="20"/>
          <w:szCs w:val="20"/>
        </w:rPr>
        <w:t xml:space="preserve">2: </w:t>
      </w:r>
      <w:r w:rsidRPr="00ED7AC5">
        <w:rPr>
          <w:rFonts w:ascii="Times New Roman" w:hAnsi="Times New Roman"/>
          <w:b/>
          <w:bCs/>
          <w:sz w:val="20"/>
          <w:szCs w:val="20"/>
          <w:lang w:eastAsia="zh-CN"/>
        </w:rPr>
        <w:t xml:space="preserve">General beam information for beam type, number of beams per beam type, spatial relationship </w:t>
      </w:r>
      <w:r>
        <w:rPr>
          <w:rFonts w:ascii="Times New Roman" w:hAnsi="Times New Roman"/>
          <w:b/>
          <w:bCs/>
          <w:sz w:val="20"/>
          <w:szCs w:val="20"/>
          <w:lang w:eastAsia="zh-CN"/>
        </w:rPr>
        <w:t xml:space="preserve">and beam direction </w:t>
      </w:r>
      <w:r w:rsidRPr="00ED7AC5">
        <w:rPr>
          <w:rFonts w:ascii="Times New Roman" w:hAnsi="Times New Roman"/>
          <w:b/>
          <w:bCs/>
          <w:sz w:val="20"/>
          <w:szCs w:val="20"/>
          <w:lang w:eastAsia="zh-CN"/>
        </w:rPr>
        <w:t xml:space="preserve">for reference physical beam </w:t>
      </w:r>
      <w:r>
        <w:rPr>
          <w:rFonts w:ascii="Times New Roman" w:hAnsi="Times New Roman"/>
          <w:b/>
          <w:bCs/>
          <w:sz w:val="20"/>
          <w:szCs w:val="20"/>
          <w:lang w:eastAsia="zh-CN"/>
        </w:rPr>
        <w:t xml:space="preserve">(if needed) </w:t>
      </w:r>
      <w:r w:rsidRPr="00ED7AC5">
        <w:rPr>
          <w:rFonts w:ascii="Times New Roman" w:hAnsi="Times New Roman"/>
          <w:b/>
          <w:bCs/>
          <w:sz w:val="20"/>
          <w:szCs w:val="20"/>
          <w:lang w:eastAsia="zh-CN"/>
        </w:rPr>
        <w:t>is explicitly provided, and beam information for each physical beam is derived accordingly.</w:t>
      </w:r>
    </w:p>
    <w:p w14:paraId="7D06CB2E" w14:textId="77777777" w:rsidR="008428A2" w:rsidRDefault="008428A2" w:rsidP="008428A2">
      <w:pPr>
        <w:spacing w:after="120"/>
        <w:jc w:val="both"/>
        <w:rPr>
          <w:b/>
          <w:bCs/>
          <w:lang w:eastAsia="zh-CN"/>
        </w:rPr>
      </w:pPr>
      <w:r w:rsidRPr="008D3EF8">
        <w:rPr>
          <w:b/>
          <w:bCs/>
          <w:lang w:eastAsia="zh-CN"/>
        </w:rPr>
        <w:t xml:space="preserve">Proposal </w:t>
      </w:r>
      <w:r>
        <w:rPr>
          <w:b/>
          <w:bCs/>
          <w:lang w:eastAsia="zh-CN"/>
        </w:rPr>
        <w:t>3</w:t>
      </w:r>
      <w:r w:rsidRPr="008D3EF8">
        <w:rPr>
          <w:b/>
          <w:bCs/>
          <w:lang w:eastAsia="zh-CN"/>
        </w:rPr>
        <w:t>:</w:t>
      </w:r>
      <w:r>
        <w:rPr>
          <w:b/>
          <w:bCs/>
          <w:lang w:eastAsia="zh-CN"/>
        </w:rPr>
        <w:t xml:space="preserve"> Beam index for each physical beam supported by NCR is different. </w:t>
      </w:r>
    </w:p>
    <w:p w14:paraId="08ADAC62" w14:textId="77777777" w:rsidR="008428A2" w:rsidRDefault="008428A2" w:rsidP="008428A2">
      <w:pPr>
        <w:pStyle w:val="ListParagraph"/>
        <w:numPr>
          <w:ilvl w:val="0"/>
          <w:numId w:val="33"/>
        </w:numPr>
        <w:spacing w:after="120"/>
        <w:jc w:val="both"/>
        <w:rPr>
          <w:rFonts w:ascii="Times New Roman" w:eastAsia="DengXian" w:hAnsi="Times New Roman"/>
          <w:b/>
          <w:bCs/>
          <w:sz w:val="20"/>
          <w:szCs w:val="20"/>
          <w:lang w:eastAsia="zh-CN"/>
        </w:rPr>
      </w:pPr>
      <w:r w:rsidRPr="007D568E">
        <w:rPr>
          <w:rFonts w:ascii="Times New Roman" w:eastAsia="DengXian" w:hAnsi="Times New Roman"/>
          <w:b/>
          <w:bCs/>
          <w:sz w:val="20"/>
          <w:szCs w:val="20"/>
          <w:lang w:eastAsia="zh-CN"/>
        </w:rPr>
        <w:t xml:space="preserve">If alternative 1 in proposal </w:t>
      </w:r>
      <w:r>
        <w:rPr>
          <w:rFonts w:ascii="Times New Roman" w:eastAsia="DengXian" w:hAnsi="Times New Roman"/>
          <w:b/>
          <w:bCs/>
          <w:sz w:val="20"/>
          <w:szCs w:val="20"/>
          <w:lang w:eastAsia="zh-CN"/>
        </w:rPr>
        <w:t xml:space="preserve">2 is adopted, no need of additional rule for beam index ordering. </w:t>
      </w:r>
    </w:p>
    <w:p w14:paraId="09BAEB12" w14:textId="77777777" w:rsidR="008428A2" w:rsidRDefault="008428A2" w:rsidP="008428A2">
      <w:pPr>
        <w:pStyle w:val="ListParagraph"/>
        <w:numPr>
          <w:ilvl w:val="0"/>
          <w:numId w:val="33"/>
        </w:numPr>
        <w:spacing w:after="12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 xml:space="preserve">If </w:t>
      </w:r>
      <w:r w:rsidRPr="007D568E">
        <w:rPr>
          <w:rFonts w:ascii="Times New Roman" w:eastAsia="DengXian" w:hAnsi="Times New Roman"/>
          <w:b/>
          <w:bCs/>
          <w:sz w:val="20"/>
          <w:szCs w:val="20"/>
          <w:lang w:eastAsia="zh-CN"/>
        </w:rPr>
        <w:t xml:space="preserve">alternative </w:t>
      </w:r>
      <w:r>
        <w:rPr>
          <w:rFonts w:ascii="Times New Roman" w:eastAsia="DengXian" w:hAnsi="Times New Roman"/>
          <w:b/>
          <w:bCs/>
          <w:sz w:val="20"/>
          <w:szCs w:val="20"/>
          <w:lang w:eastAsia="zh-CN"/>
        </w:rPr>
        <w:t>2</w:t>
      </w:r>
      <w:r w:rsidRPr="007D568E">
        <w:rPr>
          <w:rFonts w:ascii="Times New Roman" w:eastAsia="DengXian" w:hAnsi="Times New Roman"/>
          <w:b/>
          <w:bCs/>
          <w:sz w:val="20"/>
          <w:szCs w:val="20"/>
          <w:lang w:eastAsia="zh-CN"/>
        </w:rPr>
        <w:t xml:space="preserve"> in proposal </w:t>
      </w:r>
      <w:r>
        <w:rPr>
          <w:rFonts w:ascii="Times New Roman" w:eastAsia="DengXian" w:hAnsi="Times New Roman"/>
          <w:b/>
          <w:bCs/>
          <w:sz w:val="20"/>
          <w:szCs w:val="20"/>
          <w:lang w:eastAsia="zh-CN"/>
        </w:rPr>
        <w:t xml:space="preserve">2 is adopted, beam index is first allocated for all wide beams and then for all narrow beams. Alternatively, beam index is first allocated for a wide beam followed by all narrow beams associated with the wide beam, and then allocated for next wide beam followed by multiple all narrow beams associated with the next wide beam. </w:t>
      </w:r>
    </w:p>
    <w:p w14:paraId="62D8BF3E" w14:textId="14890BCB" w:rsidR="008428A2" w:rsidRDefault="008428A2" w:rsidP="008428A2">
      <w:pPr>
        <w:pStyle w:val="ListParagraph"/>
        <w:numPr>
          <w:ilvl w:val="1"/>
          <w:numId w:val="33"/>
        </w:numPr>
        <w:spacing w:after="12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 xml:space="preserve">In case of multiple beams for same beam type, the beam index is in ascending order of direction. </w:t>
      </w:r>
    </w:p>
    <w:p w14:paraId="537EE5C6" w14:textId="39DB4CEB" w:rsidR="00A37030" w:rsidRDefault="00A37030" w:rsidP="00A37030">
      <w:pPr>
        <w:spacing w:after="120"/>
        <w:jc w:val="both"/>
        <w:rPr>
          <w:b/>
          <w:bCs/>
          <w:lang w:eastAsia="zh-CN"/>
        </w:rPr>
      </w:pPr>
      <w:r w:rsidRPr="00A37030">
        <w:rPr>
          <w:b/>
          <w:bCs/>
          <w:lang w:eastAsia="zh-CN"/>
        </w:rPr>
        <w:t xml:space="preserve">Proposal 4: For beam index indicated by side control information to control the beam of NCR-Fwd access link, one-to-one mapping between beam index indication and beam index provided by NCR is configured by gNB. </w:t>
      </w:r>
    </w:p>
    <w:p w14:paraId="1BBA239B" w14:textId="77777777" w:rsidR="008428A2" w:rsidRDefault="008428A2" w:rsidP="00FB3636">
      <w:pPr>
        <w:pStyle w:val="ListParagraph"/>
        <w:spacing w:after="180"/>
        <w:ind w:left="0"/>
        <w:jc w:val="both"/>
        <w:rPr>
          <w:rFonts w:ascii="Times New Roman" w:eastAsia="DengXian" w:hAnsi="Times New Roman"/>
          <w:b/>
          <w:bCs/>
          <w:sz w:val="20"/>
          <w:szCs w:val="20"/>
          <w:lang w:eastAsia="zh-CN"/>
        </w:rPr>
      </w:pPr>
      <w:r w:rsidRPr="007C1FAB">
        <w:rPr>
          <w:rFonts w:ascii="Times New Roman" w:eastAsia="DengXian" w:hAnsi="Times New Roman"/>
          <w:b/>
          <w:bCs/>
          <w:sz w:val="20"/>
          <w:szCs w:val="20"/>
          <w:lang w:eastAsia="zh-CN"/>
        </w:rPr>
        <w:t>Proposal 5:</w:t>
      </w:r>
      <w:r>
        <w:rPr>
          <w:rFonts w:ascii="Times New Roman" w:eastAsia="DengXian" w:hAnsi="Times New Roman"/>
          <w:b/>
          <w:bCs/>
          <w:sz w:val="20"/>
          <w:szCs w:val="20"/>
          <w:lang w:eastAsia="zh-CN"/>
        </w:rPr>
        <w:t xml:space="preserve"> Support single beam and multiple beams by one side control information for both semi-static and dynamic indication. </w:t>
      </w:r>
    </w:p>
    <w:p w14:paraId="734067B0" w14:textId="77777777" w:rsidR="008428A2" w:rsidRPr="008D3EF8" w:rsidRDefault="008428A2" w:rsidP="008428A2">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6</w:t>
      </w:r>
      <w:r w:rsidRPr="008D3EF8">
        <w:rPr>
          <w:rFonts w:ascii="Times New Roman" w:hAnsi="Times New Roman"/>
          <w:b/>
          <w:bCs/>
          <w:sz w:val="20"/>
          <w:szCs w:val="20"/>
          <w:lang w:eastAsia="zh-CN"/>
        </w:rPr>
        <w:t xml:space="preserve">: For </w:t>
      </w:r>
      <w:r>
        <w:rPr>
          <w:rFonts w:ascii="Times New Roman" w:hAnsi="Times New Roman"/>
          <w:b/>
          <w:bCs/>
          <w:sz w:val="20"/>
          <w:szCs w:val="20"/>
          <w:lang w:eastAsia="zh-CN"/>
        </w:rPr>
        <w:t>beam index</w:t>
      </w:r>
      <w:r w:rsidRPr="008D3EF8">
        <w:rPr>
          <w:rFonts w:ascii="Times New Roman" w:hAnsi="Times New Roman"/>
          <w:b/>
          <w:bCs/>
          <w:sz w:val="20"/>
          <w:szCs w:val="20"/>
          <w:lang w:eastAsia="zh-CN"/>
        </w:rPr>
        <w:t xml:space="preserve"> indication for beamforming for access link</w:t>
      </w:r>
      <w:r>
        <w:rPr>
          <w:rFonts w:ascii="Times New Roman" w:hAnsi="Times New Roman"/>
          <w:b/>
          <w:bCs/>
          <w:sz w:val="20"/>
          <w:szCs w:val="20"/>
          <w:lang w:eastAsia="zh-CN"/>
        </w:rPr>
        <w:t xml:space="preserve"> by side control information</w:t>
      </w:r>
      <w:r w:rsidRPr="008D3EF8">
        <w:rPr>
          <w:rFonts w:ascii="Times New Roman" w:hAnsi="Times New Roman"/>
          <w:b/>
          <w:bCs/>
          <w:sz w:val="20"/>
          <w:szCs w:val="20"/>
          <w:lang w:eastAsia="zh-CN"/>
        </w:rPr>
        <w:t xml:space="preserve">, </w:t>
      </w:r>
    </w:p>
    <w:p w14:paraId="36A6262F" w14:textId="77777777" w:rsidR="00783BBC" w:rsidRPr="0027087A" w:rsidRDefault="00783BBC" w:rsidP="00783BBC">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semi-static indication, </w:t>
      </w:r>
      <w:r>
        <w:rPr>
          <w:rFonts w:ascii="Times New Roman" w:hAnsi="Times New Roman"/>
          <w:b/>
          <w:bCs/>
          <w:sz w:val="20"/>
          <w:szCs w:val="20"/>
          <w:lang w:eastAsia="zh-CN"/>
        </w:rPr>
        <w:t xml:space="preserve">joint indication of beam indices </w:t>
      </w:r>
      <w:r w:rsidRPr="0027087A">
        <w:rPr>
          <w:rFonts w:ascii="Times New Roman" w:hAnsi="Times New Roman"/>
          <w:b/>
          <w:bCs/>
          <w:sz w:val="20"/>
          <w:szCs w:val="20"/>
          <w:lang w:eastAsia="zh-CN"/>
        </w:rPr>
        <w:t>with corresponding time domain resources can be configured</w:t>
      </w:r>
      <w:r>
        <w:rPr>
          <w:rFonts w:ascii="Times New Roman" w:hAnsi="Times New Roman"/>
          <w:b/>
          <w:bCs/>
          <w:sz w:val="20"/>
          <w:szCs w:val="20"/>
          <w:lang w:eastAsia="zh-CN"/>
        </w:rPr>
        <w:t xml:space="preserve"> per indication. </w:t>
      </w:r>
    </w:p>
    <w:p w14:paraId="303C7848" w14:textId="52FCDE95" w:rsidR="008428A2" w:rsidRDefault="008428A2" w:rsidP="008428A2">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For dynamic indication,</w:t>
      </w:r>
      <w:r>
        <w:rPr>
          <w:rFonts w:ascii="Times New Roman" w:hAnsi="Times New Roman"/>
          <w:b/>
          <w:bCs/>
          <w:sz w:val="20"/>
          <w:szCs w:val="20"/>
          <w:lang w:eastAsia="zh-CN"/>
        </w:rPr>
        <w:t xml:space="preserve"> FFS joint indication of time domain resource(s) and beam index(es) by a single bit field or separate indication for</w:t>
      </w:r>
      <w:r w:rsidRPr="00F40064">
        <w:rPr>
          <w:rFonts w:ascii="Times New Roman" w:hAnsi="Times New Roman"/>
          <w:b/>
          <w:bCs/>
          <w:sz w:val="20"/>
          <w:szCs w:val="20"/>
          <w:lang w:eastAsia="zh-CN"/>
        </w:rPr>
        <w:t xml:space="preserve"> </w:t>
      </w:r>
      <w:r>
        <w:rPr>
          <w:rFonts w:ascii="Times New Roman" w:hAnsi="Times New Roman"/>
          <w:b/>
          <w:bCs/>
          <w:sz w:val="20"/>
          <w:szCs w:val="20"/>
          <w:lang w:eastAsia="zh-CN"/>
        </w:rPr>
        <w:t xml:space="preserve">time domain resource(s) and beam index(es) by separate bit field in </w:t>
      </w:r>
      <w:r w:rsidR="00783BBC">
        <w:rPr>
          <w:rFonts w:ascii="Times New Roman" w:hAnsi="Times New Roman"/>
          <w:b/>
          <w:bCs/>
          <w:sz w:val="20"/>
          <w:szCs w:val="20"/>
          <w:lang w:eastAsia="zh-CN"/>
        </w:rPr>
        <w:t xml:space="preserve">a </w:t>
      </w:r>
      <w:r>
        <w:rPr>
          <w:rFonts w:ascii="Times New Roman" w:hAnsi="Times New Roman"/>
          <w:b/>
          <w:bCs/>
          <w:sz w:val="20"/>
          <w:szCs w:val="20"/>
          <w:lang w:eastAsia="zh-CN"/>
        </w:rPr>
        <w:t xml:space="preserve">PDCCH.    </w:t>
      </w:r>
    </w:p>
    <w:p w14:paraId="1ADF2F56" w14:textId="763B2567" w:rsidR="008428A2" w:rsidRPr="00C050BF" w:rsidRDefault="008428A2" w:rsidP="008428A2">
      <w:pPr>
        <w:pStyle w:val="ListParagraph"/>
        <w:numPr>
          <w:ilvl w:val="0"/>
          <w:numId w:val="18"/>
        </w:numPr>
        <w:spacing w:after="120"/>
        <w:ind w:left="767"/>
        <w:jc w:val="both"/>
        <w:rPr>
          <w:rFonts w:ascii="Times New Roman" w:hAnsi="Times New Roman"/>
          <w:b/>
          <w:bCs/>
          <w:sz w:val="20"/>
          <w:szCs w:val="20"/>
          <w:lang w:eastAsia="zh-CN"/>
        </w:rPr>
      </w:pPr>
      <w:r w:rsidRPr="0060774F">
        <w:rPr>
          <w:rFonts w:ascii="Times New Roman" w:eastAsia="Times New Roman" w:hAnsi="Times New Roman"/>
          <w:b/>
          <w:bCs/>
          <w:iCs/>
          <w:sz w:val="20"/>
          <w:szCs w:val="20"/>
          <w:lang w:eastAsia="ja-JP"/>
        </w:rPr>
        <w:t>In case of a time resource with both semi-static and dynamic beam information, dynamic indication overrides the semi-static indication</w:t>
      </w:r>
      <w:r>
        <w:rPr>
          <w:rFonts w:ascii="Times New Roman" w:eastAsia="Times New Roman" w:hAnsi="Times New Roman"/>
          <w:b/>
          <w:bCs/>
          <w:iCs/>
          <w:sz w:val="20"/>
          <w:szCs w:val="20"/>
          <w:lang w:eastAsia="ja-JP"/>
        </w:rPr>
        <w:t xml:space="preserve">. </w:t>
      </w:r>
    </w:p>
    <w:p w14:paraId="0C5F6213" w14:textId="64114840" w:rsidR="008428A2" w:rsidRDefault="008428A2" w:rsidP="008428A2">
      <w:pPr>
        <w:jc w:val="both"/>
        <w:rPr>
          <w:b/>
          <w:bCs/>
          <w:lang w:eastAsia="x-none"/>
        </w:rPr>
      </w:pPr>
      <w:r w:rsidRPr="009715FE">
        <w:rPr>
          <w:b/>
          <w:bCs/>
          <w:lang w:eastAsia="x-none"/>
        </w:rPr>
        <w:lastRenderedPageBreak/>
        <w:t xml:space="preserve">Proposal </w:t>
      </w:r>
      <w:r w:rsidR="00C050BF">
        <w:rPr>
          <w:b/>
          <w:bCs/>
          <w:lang w:eastAsia="x-none"/>
        </w:rPr>
        <w:t>7</w:t>
      </w:r>
      <w:r w:rsidRPr="009715FE">
        <w:rPr>
          <w:b/>
          <w:bCs/>
          <w:lang w:eastAsia="x-none"/>
        </w:rPr>
        <w:t xml:space="preserve">: For beamforming for </w:t>
      </w:r>
      <w:r>
        <w:rPr>
          <w:b/>
          <w:bCs/>
          <w:lang w:eastAsia="x-none"/>
        </w:rPr>
        <w:t>backhaul</w:t>
      </w:r>
      <w:r w:rsidRPr="009715FE">
        <w:rPr>
          <w:b/>
          <w:bCs/>
          <w:lang w:eastAsia="x-none"/>
        </w:rPr>
        <w:t xml:space="preserve"> link,</w:t>
      </w:r>
    </w:p>
    <w:p w14:paraId="4242196A" w14:textId="77777777" w:rsidR="008428A2" w:rsidRPr="00EF1C27" w:rsidRDefault="008428A2" w:rsidP="008428A2">
      <w:pPr>
        <w:pStyle w:val="ListParagraph"/>
        <w:numPr>
          <w:ilvl w:val="0"/>
          <w:numId w:val="20"/>
        </w:numPr>
        <w:jc w:val="both"/>
        <w:rPr>
          <w:rFonts w:ascii="Times New Roman" w:eastAsia="DengXian" w:hAnsi="Times New Roman"/>
          <w:b/>
          <w:bCs/>
          <w:sz w:val="20"/>
          <w:szCs w:val="20"/>
          <w:lang w:eastAsia="x-none"/>
        </w:rPr>
      </w:pPr>
      <w:r>
        <w:rPr>
          <w:rFonts w:ascii="Times New Roman" w:eastAsia="DengXian" w:hAnsi="Times New Roman"/>
          <w:b/>
          <w:bCs/>
          <w:sz w:val="20"/>
          <w:szCs w:val="20"/>
          <w:lang w:eastAsia="x-none"/>
        </w:rPr>
        <w:t>A</w:t>
      </w:r>
      <w:r w:rsidRPr="00EF1C27">
        <w:rPr>
          <w:rFonts w:ascii="Times New Roman" w:eastAsia="DengXian" w:hAnsi="Times New Roman"/>
          <w:b/>
          <w:bCs/>
          <w:sz w:val="20"/>
          <w:szCs w:val="20"/>
          <w:lang w:eastAsia="x-none"/>
        </w:rPr>
        <w:t xml:space="preserve"> new signalling for the beam of backhaul link </w:t>
      </w:r>
      <w:r>
        <w:rPr>
          <w:rFonts w:ascii="Times New Roman" w:eastAsia="DengXian" w:hAnsi="Times New Roman"/>
          <w:b/>
          <w:bCs/>
          <w:sz w:val="20"/>
          <w:szCs w:val="20"/>
          <w:lang w:eastAsia="x-none"/>
        </w:rPr>
        <w:t xml:space="preserve">is based on MAC CE similar to IAB case. </w:t>
      </w:r>
    </w:p>
    <w:p w14:paraId="7CD5DF48" w14:textId="14A14C56" w:rsidR="008428A2" w:rsidRPr="000727A6" w:rsidRDefault="008428A2" w:rsidP="008428A2">
      <w:pPr>
        <w:pStyle w:val="ListParagraph"/>
        <w:numPr>
          <w:ilvl w:val="0"/>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If new signaling is not provided, or if the beam indicated by new signaling is not applicable yet (due to application latency), the beam </w:t>
      </w:r>
      <w:r w:rsidRPr="000727A6">
        <w:rPr>
          <w:rFonts w:ascii="Times New Roman" w:eastAsia="SimSun" w:hAnsi="Times New Roman"/>
          <w:b/>
          <w:bCs/>
          <w:sz w:val="20"/>
          <w:szCs w:val="20"/>
          <w:lang w:eastAsia="x-none"/>
        </w:rPr>
        <w:t>used for backhaul link</w:t>
      </w:r>
      <w:r>
        <w:rPr>
          <w:rFonts w:ascii="Times New Roman" w:eastAsia="SimSun" w:hAnsi="Times New Roman"/>
          <w:b/>
          <w:bCs/>
          <w:sz w:val="20"/>
          <w:szCs w:val="20"/>
          <w:lang w:eastAsia="x-none"/>
        </w:rPr>
        <w:t xml:space="preserve"> is the beam </w:t>
      </w:r>
      <w:r>
        <w:rPr>
          <w:rFonts w:ascii="Times New Roman" w:eastAsia="SimSun" w:hAnsi="Times New Roman"/>
          <w:b/>
          <w:bCs/>
          <w:sz w:val="20"/>
          <w:szCs w:val="20"/>
          <w:lang w:eastAsia="zh-CN"/>
        </w:rPr>
        <w:t>of last PDSCH by NCR-MT</w:t>
      </w:r>
      <w:r w:rsidR="00FB3636" w:rsidRPr="00FB3636">
        <w:rPr>
          <w:rFonts w:ascii="Times New Roman" w:eastAsia="SimSun" w:hAnsi="Times New Roman"/>
          <w:b/>
          <w:bCs/>
          <w:sz w:val="20"/>
          <w:szCs w:val="20"/>
          <w:lang w:eastAsia="zh-CN"/>
        </w:rPr>
        <w:t xml:space="preserve"> </w:t>
      </w:r>
      <w:r w:rsidR="00FB3636">
        <w:rPr>
          <w:rFonts w:ascii="Times New Roman" w:eastAsia="SimSun" w:hAnsi="Times New Roman"/>
          <w:b/>
          <w:bCs/>
          <w:sz w:val="20"/>
          <w:szCs w:val="20"/>
          <w:lang w:eastAsia="zh-CN"/>
        </w:rPr>
        <w:t xml:space="preserve">or </w:t>
      </w:r>
      <w:r w:rsidR="00FB3636" w:rsidRPr="00AA7E3F">
        <w:rPr>
          <w:rFonts w:ascii="Times New Roman" w:eastAsia="SimSun" w:hAnsi="Times New Roman"/>
          <w:b/>
          <w:bCs/>
          <w:sz w:val="20"/>
          <w:szCs w:val="20"/>
          <w:lang w:eastAsia="zh-CN"/>
        </w:rPr>
        <w:t>TCI state of the CORESET with lowest ID of NCR-MT</w:t>
      </w:r>
      <w:r w:rsidRPr="000727A6">
        <w:rPr>
          <w:rFonts w:ascii="Times New Roman" w:eastAsia="SimSun" w:hAnsi="Times New Roman"/>
          <w:b/>
          <w:bCs/>
          <w:sz w:val="20"/>
          <w:szCs w:val="20"/>
          <w:lang w:eastAsia="x-none"/>
        </w:rPr>
        <w:t>.</w:t>
      </w:r>
    </w:p>
    <w:p w14:paraId="122319DC" w14:textId="5FFA62B8" w:rsidR="004F4BE6" w:rsidRPr="004F4BE6" w:rsidRDefault="004F4BE6" w:rsidP="004F4BE6">
      <w:pPr>
        <w:pStyle w:val="ListParagraph"/>
        <w:numPr>
          <w:ilvl w:val="1"/>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FFS how to determine the beam when NCR-MT is in idle/inactive mode. </w:t>
      </w:r>
    </w:p>
    <w:p w14:paraId="33E3BCF3" w14:textId="77777777" w:rsidR="008428A2" w:rsidRPr="00285409" w:rsidRDefault="008428A2" w:rsidP="00FB3636">
      <w:pPr>
        <w:pStyle w:val="ListParagraph"/>
        <w:numPr>
          <w:ilvl w:val="0"/>
          <w:numId w:val="20"/>
        </w:numPr>
        <w:spacing w:after="180"/>
        <w:ind w:left="763"/>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For both cases above, for </w:t>
      </w:r>
      <w:r w:rsidRPr="00CF2C44">
        <w:rPr>
          <w:rFonts w:ascii="Times New Roman" w:eastAsia="SimSun" w:hAnsi="Times New Roman"/>
          <w:b/>
          <w:bCs/>
          <w:sz w:val="20"/>
          <w:szCs w:val="20"/>
          <w:lang w:eastAsia="x-none"/>
        </w:rPr>
        <w:t>slots/symbols with simultaneous DL receptions / UL transmissions in both C-link and backhaul link</w:t>
      </w:r>
      <w:r>
        <w:rPr>
          <w:rFonts w:ascii="Times New Roman" w:eastAsia="SimSun" w:hAnsi="Times New Roman"/>
          <w:b/>
          <w:bCs/>
          <w:sz w:val="20"/>
          <w:szCs w:val="20"/>
          <w:lang w:eastAsia="x-none"/>
        </w:rPr>
        <w:t>, the beam of backhaul link is the same as the beam of C-link</w:t>
      </w:r>
      <w:r w:rsidRPr="00285409">
        <w:rPr>
          <w:rFonts w:eastAsia="SimSun"/>
          <w:b/>
          <w:bCs/>
          <w:lang w:eastAsia="x-none"/>
        </w:rPr>
        <w:t xml:space="preserve">.  </w:t>
      </w:r>
    </w:p>
    <w:p w14:paraId="411640A7" w14:textId="77777777" w:rsidR="00C050BF" w:rsidRPr="00C050BF" w:rsidRDefault="00C050BF" w:rsidP="00C050BF">
      <w:pPr>
        <w:spacing w:after="120"/>
        <w:jc w:val="both"/>
        <w:rPr>
          <w:lang w:eastAsia="zh-CN"/>
        </w:rPr>
      </w:pPr>
      <w:r w:rsidRPr="008D3EF8">
        <w:rPr>
          <w:b/>
          <w:bCs/>
          <w:lang w:eastAsia="zh-CN"/>
        </w:rPr>
        <w:t xml:space="preserve">Proposal </w:t>
      </w:r>
      <w:r>
        <w:rPr>
          <w:b/>
          <w:bCs/>
          <w:lang w:eastAsia="zh-CN"/>
        </w:rPr>
        <w:t>8</w:t>
      </w:r>
      <w:r w:rsidRPr="008D3EF8">
        <w:rPr>
          <w:b/>
          <w:bCs/>
          <w:lang w:eastAsia="zh-CN"/>
        </w:rPr>
        <w:t>:</w:t>
      </w:r>
      <w:r>
        <w:rPr>
          <w:b/>
          <w:bCs/>
          <w:lang w:eastAsia="zh-CN"/>
        </w:rPr>
        <w:t xml:space="preserve"> RAN1 provides feedback to RAN4 LS to confirm beamforming in FR1 supported by RAN1. </w:t>
      </w:r>
      <w:r w:rsidRPr="00D40F2B">
        <w:rPr>
          <w:b/>
          <w:bCs/>
          <w:lang w:eastAsia="zh-CN"/>
        </w:rPr>
        <w:t>Whether beam correspondence can be held in FR1 and potential impact on beam information indication (if any) should be further discussed in RAN4 and RAN1.</w:t>
      </w:r>
    </w:p>
    <w:p w14:paraId="1541634A" w14:textId="6450AA0B" w:rsidR="008428A2" w:rsidRDefault="008428A2" w:rsidP="008428A2">
      <w:pPr>
        <w:rPr>
          <w:b/>
          <w:bCs/>
        </w:rPr>
      </w:pPr>
      <w:r w:rsidRPr="00CE2B7A">
        <w:rPr>
          <w:b/>
          <w:bCs/>
        </w:rPr>
        <w:t xml:space="preserve">Proposal </w:t>
      </w:r>
      <w:r w:rsidR="00C050BF">
        <w:rPr>
          <w:b/>
          <w:bCs/>
        </w:rPr>
        <w:t>9</w:t>
      </w:r>
      <w:r w:rsidRPr="00CE2B7A">
        <w:rPr>
          <w:b/>
          <w:bCs/>
        </w:rPr>
        <w:t>:</w:t>
      </w:r>
      <w:r>
        <w:rPr>
          <w:b/>
          <w:bCs/>
        </w:rPr>
        <w:t xml:space="preserve"> </w:t>
      </w:r>
      <w:r w:rsidRPr="00296253">
        <w:rPr>
          <w:b/>
          <w:bCs/>
        </w:rPr>
        <w:t xml:space="preserve">For the flexible symbol based on the semi-static </w:t>
      </w:r>
      <w:r>
        <w:rPr>
          <w:b/>
          <w:bCs/>
        </w:rPr>
        <w:t xml:space="preserve">TDD UL/DL </w:t>
      </w:r>
      <w:r w:rsidRPr="00296253">
        <w:rPr>
          <w:b/>
          <w:bCs/>
        </w:rPr>
        <w:t>configuration</w:t>
      </w:r>
      <w:r>
        <w:rPr>
          <w:b/>
          <w:bCs/>
        </w:rPr>
        <w:t>, t</w:t>
      </w:r>
      <w:r w:rsidRPr="00296253">
        <w:rPr>
          <w:b/>
          <w:bCs/>
        </w:rPr>
        <w:t xml:space="preserve">he NCR-Fwd is expected to be OFF </w:t>
      </w:r>
      <w:r>
        <w:rPr>
          <w:b/>
          <w:bCs/>
        </w:rPr>
        <w:t xml:space="preserve">thus </w:t>
      </w:r>
      <w:r w:rsidRPr="00296253">
        <w:rPr>
          <w:b/>
          <w:bCs/>
        </w:rPr>
        <w:t>not forwarding over these symbols</w:t>
      </w:r>
      <w:r>
        <w:rPr>
          <w:b/>
          <w:bCs/>
        </w:rPr>
        <w:t xml:space="preserve">. </w:t>
      </w:r>
    </w:p>
    <w:p w14:paraId="7CB731F6" w14:textId="1A6858DB" w:rsidR="00163A1E" w:rsidRDefault="00163A1E" w:rsidP="00163A1E">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sidR="00C050BF">
        <w:rPr>
          <w:rFonts w:ascii="Times New Roman" w:hAnsi="Times New Roman"/>
          <w:b/>
          <w:bCs/>
          <w:sz w:val="20"/>
          <w:szCs w:val="20"/>
          <w:lang w:eastAsia="zh-CN"/>
        </w:rPr>
        <w:t>10</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Support</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explicit on/off indication</w:t>
      </w:r>
    </w:p>
    <w:p w14:paraId="1B04B13E" w14:textId="77777777" w:rsidR="0087301D" w:rsidRPr="00E8700B" w:rsidRDefault="0087301D" w:rsidP="0087301D">
      <w:pPr>
        <w:pStyle w:val="ListParagraph"/>
        <w:numPr>
          <w:ilvl w:val="0"/>
          <w:numId w:val="30"/>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For time domain resource indication, </w:t>
      </w:r>
      <w:r w:rsidRPr="00E8700B">
        <w:rPr>
          <w:rFonts w:ascii="Times New Roman" w:hAnsi="Times New Roman"/>
          <w:b/>
          <w:bCs/>
          <w:sz w:val="20"/>
          <w:szCs w:val="20"/>
          <w:lang w:eastAsia="zh-CN"/>
        </w:rPr>
        <w:t xml:space="preserve">same </w:t>
      </w:r>
      <w:r>
        <w:rPr>
          <w:rFonts w:ascii="Times New Roman" w:hAnsi="Times New Roman"/>
          <w:b/>
          <w:bCs/>
          <w:sz w:val="20"/>
          <w:szCs w:val="20"/>
          <w:lang w:eastAsia="zh-CN"/>
        </w:rPr>
        <w:t>signaling structure of time domain resource indication by</w:t>
      </w:r>
      <w:r w:rsidRPr="00E8700B">
        <w:rPr>
          <w:rFonts w:ascii="Times New Roman" w:hAnsi="Times New Roman"/>
          <w:b/>
          <w:bCs/>
          <w:sz w:val="20"/>
          <w:szCs w:val="20"/>
          <w:lang w:eastAsia="zh-CN"/>
        </w:rPr>
        <w:t xml:space="preserve"> beam</w:t>
      </w:r>
      <w:r>
        <w:rPr>
          <w:rFonts w:ascii="Times New Roman" w:hAnsi="Times New Roman"/>
          <w:b/>
          <w:bCs/>
          <w:sz w:val="20"/>
          <w:szCs w:val="20"/>
          <w:lang w:eastAsia="zh-CN"/>
        </w:rPr>
        <w:t xml:space="preserve"> side control information can be reused. </w:t>
      </w:r>
      <w:r w:rsidRPr="00E8700B">
        <w:rPr>
          <w:b/>
          <w:bCs/>
          <w:lang w:eastAsia="zh-CN"/>
        </w:rPr>
        <w:t xml:space="preserve">  </w:t>
      </w:r>
    </w:p>
    <w:p w14:paraId="1E104934" w14:textId="77777777" w:rsidR="0087301D" w:rsidRDefault="0087301D" w:rsidP="0087301D">
      <w:pPr>
        <w:pStyle w:val="ListParagraph"/>
        <w:numPr>
          <w:ilvl w:val="0"/>
          <w:numId w:val="30"/>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For on/off state indication, </w:t>
      </w:r>
    </w:p>
    <w:p w14:paraId="71D513C6" w14:textId="77777777" w:rsidR="0087301D" w:rsidRDefault="0087301D" w:rsidP="0087301D">
      <w:pPr>
        <w:pStyle w:val="ListParagraph"/>
        <w:numPr>
          <w:ilvl w:val="1"/>
          <w:numId w:val="30"/>
        </w:numPr>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semi-static indication, </w:t>
      </w:r>
      <w:r>
        <w:rPr>
          <w:rFonts w:ascii="Times New Roman" w:hAnsi="Times New Roman"/>
          <w:b/>
          <w:bCs/>
          <w:sz w:val="20"/>
          <w:szCs w:val="20"/>
          <w:lang w:eastAsia="zh-CN"/>
        </w:rPr>
        <w:t xml:space="preserve">no need of additional on/off state indication with the assumption that the </w:t>
      </w:r>
      <w:r w:rsidRPr="003A4F4B">
        <w:rPr>
          <w:rFonts w:ascii="Times New Roman" w:hAnsi="Times New Roman"/>
          <w:b/>
          <w:bCs/>
          <w:sz w:val="20"/>
          <w:szCs w:val="20"/>
          <w:lang w:eastAsia="zh-CN"/>
        </w:rPr>
        <w:t xml:space="preserve">set of time domain resource </w:t>
      </w:r>
      <w:r>
        <w:rPr>
          <w:rFonts w:ascii="Times New Roman" w:hAnsi="Times New Roman"/>
          <w:b/>
          <w:bCs/>
          <w:sz w:val="20"/>
          <w:szCs w:val="20"/>
          <w:lang w:eastAsia="zh-CN"/>
        </w:rPr>
        <w:t xml:space="preserve">is </w:t>
      </w:r>
      <w:r w:rsidRPr="003A4F4B">
        <w:rPr>
          <w:rFonts w:ascii="Times New Roman" w:hAnsi="Times New Roman"/>
          <w:b/>
          <w:bCs/>
          <w:sz w:val="20"/>
          <w:szCs w:val="20"/>
          <w:lang w:eastAsia="zh-CN"/>
        </w:rPr>
        <w:t>for ‘on’ state.</w:t>
      </w:r>
    </w:p>
    <w:p w14:paraId="720E933B" w14:textId="77777777" w:rsidR="001D17B2" w:rsidRDefault="001D17B2" w:rsidP="001D17B2">
      <w:pPr>
        <w:pStyle w:val="ListParagraph"/>
        <w:numPr>
          <w:ilvl w:val="1"/>
          <w:numId w:val="30"/>
        </w:numPr>
        <w:spacing w:after="120"/>
        <w:jc w:val="both"/>
        <w:rPr>
          <w:rFonts w:ascii="Times New Roman" w:hAnsi="Times New Roman"/>
          <w:b/>
          <w:bCs/>
          <w:sz w:val="20"/>
          <w:szCs w:val="20"/>
          <w:lang w:eastAsia="zh-CN"/>
        </w:rPr>
      </w:pPr>
      <w:r w:rsidRPr="003A4F4B">
        <w:rPr>
          <w:rFonts w:ascii="Times New Roman" w:hAnsi="Times New Roman"/>
          <w:b/>
          <w:bCs/>
          <w:sz w:val="20"/>
          <w:szCs w:val="20"/>
          <w:lang w:eastAsia="zh-CN"/>
        </w:rPr>
        <w:t>For dynamic indication,</w:t>
      </w:r>
      <w:r>
        <w:rPr>
          <w:rFonts w:ascii="Times New Roman" w:hAnsi="Times New Roman"/>
          <w:b/>
          <w:bCs/>
          <w:sz w:val="20"/>
          <w:szCs w:val="20"/>
          <w:lang w:eastAsia="zh-CN"/>
        </w:rPr>
        <w:t xml:space="preserve"> FFS whether no additional on/off state indication with the assumption that the </w:t>
      </w:r>
      <w:r w:rsidRPr="003A4F4B">
        <w:rPr>
          <w:rFonts w:ascii="Times New Roman" w:hAnsi="Times New Roman"/>
          <w:b/>
          <w:bCs/>
          <w:sz w:val="20"/>
          <w:szCs w:val="20"/>
          <w:lang w:eastAsia="zh-CN"/>
        </w:rPr>
        <w:t xml:space="preserve">set of time domain resource </w:t>
      </w:r>
      <w:r>
        <w:rPr>
          <w:rFonts w:ascii="Times New Roman" w:hAnsi="Times New Roman"/>
          <w:b/>
          <w:bCs/>
          <w:sz w:val="20"/>
          <w:szCs w:val="20"/>
          <w:lang w:eastAsia="zh-CN"/>
        </w:rPr>
        <w:t xml:space="preserve">is </w:t>
      </w:r>
      <w:r w:rsidRPr="003A4F4B">
        <w:rPr>
          <w:rFonts w:ascii="Times New Roman" w:hAnsi="Times New Roman"/>
          <w:b/>
          <w:bCs/>
          <w:sz w:val="20"/>
          <w:szCs w:val="20"/>
          <w:lang w:eastAsia="zh-CN"/>
        </w:rPr>
        <w:t xml:space="preserve">for </w:t>
      </w:r>
      <w:r>
        <w:rPr>
          <w:rFonts w:ascii="Times New Roman" w:hAnsi="Times New Roman"/>
          <w:b/>
          <w:bCs/>
          <w:sz w:val="20"/>
          <w:szCs w:val="20"/>
          <w:lang w:eastAsia="zh-CN"/>
        </w:rPr>
        <w:t xml:space="preserve">a pre-defined state or on/off state can be indicated together with time domain resources. </w:t>
      </w:r>
    </w:p>
    <w:p w14:paraId="70F4B2E8" w14:textId="77777777" w:rsidR="004E325B" w:rsidRPr="00CC7DAF" w:rsidRDefault="004E325B" w:rsidP="004E325B">
      <w:pPr>
        <w:pStyle w:val="ListParagraph"/>
        <w:numPr>
          <w:ilvl w:val="0"/>
          <w:numId w:val="30"/>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If explicit on/off indication is not configured and beam indication is configured, on/off state is derived by beam information  </w:t>
      </w:r>
    </w:p>
    <w:p w14:paraId="1C0A4349" w14:textId="30257A6A" w:rsidR="008428A2" w:rsidRDefault="008428A2" w:rsidP="008428A2">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1</w:t>
      </w:r>
      <w:r w:rsidR="004E325B">
        <w:rPr>
          <w:rFonts w:ascii="Times New Roman" w:hAnsi="Times New Roman"/>
          <w:b/>
          <w:bCs/>
          <w:sz w:val="20"/>
          <w:szCs w:val="20"/>
          <w:lang w:eastAsia="zh-CN"/>
        </w:rPr>
        <w:t>1</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 xml:space="preserve">Independent on/off information for different carrier group can be supported </w:t>
      </w:r>
    </w:p>
    <w:p w14:paraId="50C41658" w14:textId="77777777" w:rsidR="008428A2" w:rsidRDefault="008428A2" w:rsidP="008428A2">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gNB configures multiple carrier groups, wherein each carrier group consists of all carriers in one passband or multiple carriers in multiple passbands.</w:t>
      </w:r>
    </w:p>
    <w:p w14:paraId="0D9A0B1C" w14:textId="77777777" w:rsidR="008428A2" w:rsidRDefault="008428A2" w:rsidP="008428A2">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gNB indicates on/off information for single or multiple carrier groups respectively by one side control information. </w:t>
      </w:r>
    </w:p>
    <w:p w14:paraId="17A44D97" w14:textId="28D5F878" w:rsidR="008428A2" w:rsidRPr="008428A2" w:rsidRDefault="008428A2" w:rsidP="008428A2">
      <w:pPr>
        <w:snapToGrid w:val="0"/>
        <w:jc w:val="both"/>
        <w:rPr>
          <w:b/>
          <w:bCs/>
          <w:lang w:eastAsia="zh-CN"/>
        </w:rPr>
      </w:pPr>
      <w:r w:rsidRPr="008428A2">
        <w:rPr>
          <w:b/>
          <w:bCs/>
          <w:lang w:eastAsia="zh-CN"/>
        </w:rPr>
        <w:t>Proposal 1</w:t>
      </w:r>
      <w:r w:rsidR="004E325B">
        <w:rPr>
          <w:b/>
          <w:bCs/>
          <w:lang w:eastAsia="zh-CN"/>
        </w:rPr>
        <w:t>2</w:t>
      </w:r>
      <w:r w:rsidRPr="008428A2">
        <w:rPr>
          <w:b/>
          <w:bCs/>
          <w:lang w:eastAsia="zh-CN"/>
        </w:rPr>
        <w:t>: Backhaul link is dropped in a symbol with UL transmission in C-link, if NCR is incapable of simultaneous UL transmission of C-link and backhaul link.</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72C09C9C" w14:textId="5650DEB7" w:rsidR="00BA5C43" w:rsidRPr="00E47C41" w:rsidRDefault="00E47C41" w:rsidP="00E47C41">
      <w:pPr>
        <w:pStyle w:val="BodyText"/>
        <w:numPr>
          <w:ilvl w:val="0"/>
          <w:numId w:val="4"/>
        </w:numPr>
        <w:rPr>
          <w:rFonts w:ascii="Times New Roman" w:hAnsi="Times New Roman"/>
          <w:kern w:val="2"/>
          <w:szCs w:val="20"/>
          <w:lang w:eastAsia="ko-KR"/>
        </w:rPr>
      </w:pPr>
      <w:bookmarkStart w:id="2" w:name="_Ref524868549"/>
      <w:bookmarkStart w:id="3" w:name="_Ref28076734"/>
      <w:bookmarkStart w:id="4" w:name="_Ref505694604"/>
      <w:bookmarkStart w:id="5" w:name="_Ref471775016"/>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Pr>
          <w:rStyle w:val="normaltextrun"/>
          <w:color w:val="000000"/>
          <w:szCs w:val="20"/>
          <w:shd w:val="clear" w:color="auto" w:fill="FFFFFF"/>
        </w:rPr>
        <w:t>Chairman’s notes, RAN1#110b-e Meeting, October 2022.</w:t>
      </w:r>
      <w:r>
        <w:rPr>
          <w:rStyle w:val="eop"/>
          <w:color w:val="000000"/>
          <w:szCs w:val="20"/>
          <w:shd w:val="clear" w:color="auto" w:fill="FFFFFF"/>
        </w:rPr>
        <w:t> </w:t>
      </w:r>
    </w:p>
    <w:p w14:paraId="261A2D1E" w14:textId="1C9CF7CC" w:rsidR="000C551C" w:rsidRPr="00226172" w:rsidRDefault="008E5665" w:rsidP="000C551C">
      <w:pPr>
        <w:pStyle w:val="BodyText"/>
        <w:numPr>
          <w:ilvl w:val="0"/>
          <w:numId w:val="4"/>
        </w:numPr>
        <w:rPr>
          <w:rFonts w:ascii="Times New Roman" w:hAnsi="Times New Roman"/>
          <w:lang w:eastAsia="zh-CN"/>
        </w:rPr>
      </w:pPr>
      <w:r>
        <w:rPr>
          <w:rFonts w:ascii="Times New Roman" w:hAnsi="Times New Roman"/>
          <w:lang w:eastAsia="zh-CN"/>
        </w:rPr>
        <w:t>R1-</w:t>
      </w:r>
      <w:r w:rsidR="006D0572">
        <w:rPr>
          <w:rFonts w:ascii="Times New Roman" w:hAnsi="Times New Roman"/>
          <w:lang w:eastAsia="zh-CN"/>
        </w:rPr>
        <w:t>22</w:t>
      </w:r>
      <w:r w:rsidR="00D64AC6">
        <w:rPr>
          <w:rFonts w:ascii="Times New Roman" w:hAnsi="Times New Roman"/>
          <w:lang w:eastAsia="zh-CN"/>
        </w:rPr>
        <w:t>11413</w:t>
      </w:r>
      <w:r>
        <w:rPr>
          <w:rFonts w:ascii="Times New Roman" w:hAnsi="Times New Roman"/>
          <w:lang w:eastAsia="zh-CN"/>
        </w:rPr>
        <w:t>, “</w:t>
      </w:r>
      <w:r w:rsidR="00144636" w:rsidRPr="00144636">
        <w:rPr>
          <w:rFonts w:ascii="Times New Roman" w:hAnsi="Times New Roman"/>
          <w:kern w:val="2"/>
          <w:lang w:eastAsia="ko-KR"/>
        </w:rPr>
        <w:t xml:space="preserve">Discussions on signaling </w:t>
      </w:r>
      <w:r w:rsidR="00144636">
        <w:rPr>
          <w:rFonts w:ascii="Times New Roman" w:hAnsi="Times New Roman"/>
          <w:kern w:val="2"/>
          <w:lang w:eastAsia="ko-KR"/>
        </w:rPr>
        <w:t xml:space="preserve">and procedure </w:t>
      </w:r>
      <w:r w:rsidR="00144636" w:rsidRPr="00144636">
        <w:rPr>
          <w:rFonts w:ascii="Times New Roman" w:hAnsi="Times New Roman"/>
          <w:kern w:val="2"/>
          <w:lang w:eastAsia="ko-KR"/>
        </w:rPr>
        <w:t>for side control information</w:t>
      </w:r>
      <w:r w:rsidRPr="00144636">
        <w:rPr>
          <w:rFonts w:ascii="Times New Roman" w:hAnsi="Times New Roman"/>
          <w:kern w:val="2"/>
          <w:lang w:eastAsia="ko-KR"/>
        </w:rPr>
        <w:t>”</w:t>
      </w:r>
      <w:r w:rsidR="003D1175">
        <w:rPr>
          <w:rFonts w:ascii="Times New Roman" w:hAnsi="Times New Roman"/>
          <w:kern w:val="2"/>
          <w:lang w:eastAsia="ko-KR"/>
        </w:rPr>
        <w:t xml:space="preserve">. </w:t>
      </w:r>
    </w:p>
    <w:p w14:paraId="604A0D48" w14:textId="77777777" w:rsidR="00600ED3" w:rsidRDefault="00600ED3" w:rsidP="00600ED3">
      <w:pPr>
        <w:widowControl w:val="0"/>
        <w:numPr>
          <w:ilvl w:val="0"/>
          <w:numId w:val="4"/>
        </w:numPr>
        <w:autoSpaceDN w:val="0"/>
        <w:spacing w:after="120"/>
        <w:jc w:val="both"/>
        <w:rPr>
          <w:lang w:eastAsia="zh-CN"/>
        </w:rPr>
      </w:pPr>
      <w:r>
        <w:rPr>
          <w:lang w:eastAsia="zh-CN"/>
        </w:rPr>
        <w:t xml:space="preserve">TR 38.867, </w:t>
      </w:r>
      <w:r>
        <w:t xml:space="preserve">Study on NR network-controlled repeaters, Sep 2022. </w:t>
      </w:r>
    </w:p>
    <w:p w14:paraId="343082F8" w14:textId="77777777" w:rsidR="007A1AD6" w:rsidRDefault="007A1AD6" w:rsidP="007A1AD6">
      <w:pPr>
        <w:widowControl w:val="0"/>
        <w:numPr>
          <w:ilvl w:val="0"/>
          <w:numId w:val="4"/>
        </w:numPr>
        <w:autoSpaceDN w:val="0"/>
        <w:spacing w:after="120"/>
        <w:jc w:val="both"/>
        <w:rPr>
          <w:lang w:eastAsia="zh-CN"/>
        </w:rPr>
      </w:pPr>
      <w:bookmarkStart w:id="18" w:name="_Ref94628231"/>
      <w:bookmarkStart w:id="19" w:name="_Ref953838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FA35CA">
        <w:rPr>
          <w:lang w:eastAsia="zh-CN"/>
        </w:rPr>
        <w:t>R1-22</w:t>
      </w:r>
      <w:r>
        <w:rPr>
          <w:lang w:eastAsia="zh-CN"/>
        </w:rPr>
        <w:t>10818, “</w:t>
      </w:r>
      <w:r w:rsidRPr="00F412E6">
        <w:rPr>
          <w:lang w:eastAsia="zh-CN"/>
        </w:rPr>
        <w:t>LS to RAN1 on NCR-MT transmission and Beam correspondence</w:t>
      </w:r>
      <w:r>
        <w:rPr>
          <w:lang w:eastAsia="zh-CN"/>
        </w:rPr>
        <w:t>”</w:t>
      </w:r>
      <w:bookmarkEnd w:id="18"/>
      <w:r>
        <w:rPr>
          <w:lang w:eastAsia="zh-CN"/>
        </w:rPr>
        <w:t>, Nov 2022</w:t>
      </w:r>
      <w:bookmarkEnd w:id="19"/>
      <w:r>
        <w:rPr>
          <w:lang w:eastAsia="zh-CN"/>
        </w:rPr>
        <w:t>.</w:t>
      </w:r>
    </w:p>
    <w:p w14:paraId="74C2EC56" w14:textId="0C33FFF4" w:rsidR="00DE0B6C" w:rsidRDefault="00DE0B6C" w:rsidP="006D1E4A">
      <w:pPr>
        <w:widowControl w:val="0"/>
        <w:spacing w:after="120"/>
        <w:jc w:val="both"/>
        <w:rPr>
          <w:highlight w:val="yellow"/>
          <w:lang w:eastAsia="zh-CN"/>
        </w:rPr>
      </w:pPr>
    </w:p>
    <w:sectPr w:rsidR="00DE0B6C"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6041E" w14:textId="77777777" w:rsidR="00911350" w:rsidRDefault="00911350">
      <w:r>
        <w:separator/>
      </w:r>
    </w:p>
  </w:endnote>
  <w:endnote w:type="continuationSeparator" w:id="0">
    <w:p w14:paraId="4F99AE1D" w14:textId="77777777" w:rsidR="00911350" w:rsidRDefault="00911350">
      <w:r>
        <w:continuationSeparator/>
      </w:r>
    </w:p>
  </w:endnote>
  <w:endnote w:type="continuationNotice" w:id="1">
    <w:p w14:paraId="44FCFB83" w14:textId="77777777" w:rsidR="00911350" w:rsidRDefault="00911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B596" w14:textId="77777777" w:rsidR="00911350" w:rsidRDefault="00911350">
      <w:r>
        <w:separator/>
      </w:r>
    </w:p>
  </w:footnote>
  <w:footnote w:type="continuationSeparator" w:id="0">
    <w:p w14:paraId="7AD26EB7" w14:textId="77777777" w:rsidR="00911350" w:rsidRDefault="00911350">
      <w:r>
        <w:continuationSeparator/>
      </w:r>
    </w:p>
  </w:footnote>
  <w:footnote w:type="continuationNotice" w:id="1">
    <w:p w14:paraId="54978D65" w14:textId="77777777" w:rsidR="00911350" w:rsidRDefault="00911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05E1D"/>
    <w:multiLevelType w:val="hybridMultilevel"/>
    <w:tmpl w:val="AE963314"/>
    <w:lvl w:ilvl="0" w:tplc="BFE436F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93B11"/>
    <w:multiLevelType w:val="hybridMultilevel"/>
    <w:tmpl w:val="8BE09E5E"/>
    <w:lvl w:ilvl="0" w:tplc="04090003">
      <w:start w:val="1"/>
      <w:numFmt w:val="bullet"/>
      <w:lvlText w:val="o"/>
      <w:lvlJc w:val="left"/>
      <w:pPr>
        <w:ind w:left="1127" w:hanging="360"/>
      </w:pPr>
      <w:rPr>
        <w:rFonts w:ascii="Courier New" w:hAnsi="Courier New" w:cs="Courier New"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3" w15:restartNumberingAfterBreak="0">
    <w:nsid w:val="093862A8"/>
    <w:multiLevelType w:val="hybridMultilevel"/>
    <w:tmpl w:val="A52AAA3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030212"/>
    <w:multiLevelType w:val="hybridMultilevel"/>
    <w:tmpl w:val="21E0E9D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7227ED"/>
    <w:multiLevelType w:val="hybridMultilevel"/>
    <w:tmpl w:val="B0FC59DE"/>
    <w:lvl w:ilvl="0" w:tplc="DB60718C">
      <w:start w:val="1"/>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260556D"/>
    <w:multiLevelType w:val="hybridMultilevel"/>
    <w:tmpl w:val="15C44196"/>
    <w:lvl w:ilvl="0" w:tplc="110A01EC">
      <w:numFmt w:val="bullet"/>
      <w:lvlText w:val="-"/>
      <w:lvlJc w:val="left"/>
      <w:pPr>
        <w:ind w:left="1420" w:hanging="360"/>
      </w:pPr>
      <w:rPr>
        <w:rFonts w:ascii="Times" w:eastAsia="Malgun Gothic" w:hAnsi="Times" w:cs="Times" w:hint="default"/>
      </w:rPr>
    </w:lvl>
    <w:lvl w:ilvl="1" w:tplc="04090003">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4" w15:restartNumberingAfterBreak="0">
    <w:nsid w:val="33785080"/>
    <w:multiLevelType w:val="hybridMultilevel"/>
    <w:tmpl w:val="14C2ADC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447B8"/>
    <w:multiLevelType w:val="hybridMultilevel"/>
    <w:tmpl w:val="3A08BF34"/>
    <w:lvl w:ilvl="0" w:tplc="80FCADF6">
      <w:start w:val="2"/>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6C85DC5"/>
    <w:multiLevelType w:val="hybridMultilevel"/>
    <w:tmpl w:val="0AD0416E"/>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97D4C"/>
    <w:multiLevelType w:val="hybridMultilevel"/>
    <w:tmpl w:val="670E24CE"/>
    <w:lvl w:ilvl="0" w:tplc="C108EC3C">
      <w:start w:val="4"/>
      <w:numFmt w:val="bullet"/>
      <w:lvlText w:val="-"/>
      <w:lvlJc w:val="left"/>
      <w:pPr>
        <w:ind w:left="648" w:hanging="360"/>
      </w:pPr>
      <w:rPr>
        <w:rFonts w:ascii="Times New Roman" w:eastAsia="Malgun Gothic"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39263638"/>
    <w:multiLevelType w:val="hybridMultilevel"/>
    <w:tmpl w:val="61BA77D8"/>
    <w:lvl w:ilvl="0" w:tplc="AAF043BA">
      <w:numFmt w:val="bullet"/>
      <w:lvlText w:val="-"/>
      <w:lvlJc w:val="left"/>
      <w:pPr>
        <w:ind w:left="822" w:hanging="360"/>
      </w:pPr>
      <w:rPr>
        <w:rFonts w:ascii="Times New Roman" w:eastAsia="Times New Roma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9" w15:restartNumberingAfterBreak="0">
    <w:nsid w:val="40CE72C3"/>
    <w:multiLevelType w:val="hybridMultilevel"/>
    <w:tmpl w:val="70F86B34"/>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6E92"/>
    <w:multiLevelType w:val="hybridMultilevel"/>
    <w:tmpl w:val="63344148"/>
    <w:lvl w:ilvl="0" w:tplc="110A01EC">
      <w:numFmt w:val="bullet"/>
      <w:lvlText w:val="-"/>
      <w:lvlJc w:val="left"/>
      <w:pPr>
        <w:ind w:left="648" w:hanging="360"/>
      </w:pPr>
      <w:rPr>
        <w:rFonts w:ascii="Times" w:eastAsia="Malgun Gothic"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5BC0056"/>
    <w:multiLevelType w:val="hybridMultilevel"/>
    <w:tmpl w:val="00F626AC"/>
    <w:lvl w:ilvl="0" w:tplc="110A01EC">
      <w:numFmt w:val="bullet"/>
      <w:lvlText w:val="-"/>
      <w:lvlJc w:val="left"/>
      <w:pPr>
        <w:ind w:left="767" w:hanging="360"/>
      </w:pPr>
      <w:rPr>
        <w:rFonts w:ascii="Times" w:eastAsia="Malgun Gothic" w:hAnsi="Times" w:cs="Times"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8775F"/>
    <w:multiLevelType w:val="hybridMultilevel"/>
    <w:tmpl w:val="B38E065E"/>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BC27F5"/>
    <w:multiLevelType w:val="hybridMultilevel"/>
    <w:tmpl w:val="49689532"/>
    <w:lvl w:ilvl="0" w:tplc="BFE436F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A3070"/>
    <w:multiLevelType w:val="hybridMultilevel"/>
    <w:tmpl w:val="F5541CEA"/>
    <w:lvl w:ilvl="0" w:tplc="AAF043BA">
      <w:numFmt w:val="bullet"/>
      <w:lvlText w:val="-"/>
      <w:lvlJc w:val="left"/>
      <w:pPr>
        <w:ind w:left="1487" w:hanging="360"/>
      </w:pPr>
      <w:rPr>
        <w:rFonts w:ascii="Times New Roman" w:eastAsia="Times New Roman" w:hAnsi="Times New Roman" w:cs="Times New Roman" w:hint="default"/>
      </w:rPr>
    </w:lvl>
    <w:lvl w:ilvl="1" w:tplc="04090003">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33" w15:restartNumberingAfterBreak="0">
    <w:nsid w:val="74430BE5"/>
    <w:multiLevelType w:val="hybridMultilevel"/>
    <w:tmpl w:val="181E8ED6"/>
    <w:lvl w:ilvl="0" w:tplc="AAF043BA">
      <w:numFmt w:val="bullet"/>
      <w:lvlText w:val="-"/>
      <w:lvlJc w:val="left"/>
      <w:pPr>
        <w:ind w:left="770" w:hanging="360"/>
      </w:pPr>
      <w:rPr>
        <w:rFonts w:ascii="Times New Roman" w:eastAsia="Times New Roman" w:hAnsi="Times New Roman"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110616"/>
    <w:multiLevelType w:val="hybridMultilevel"/>
    <w:tmpl w:val="AB383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3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0"/>
  </w:num>
  <w:num w:numId="7">
    <w:abstractNumId w:val="25"/>
  </w:num>
  <w:num w:numId="8">
    <w:abstractNumId w:val="3"/>
  </w:num>
  <w:num w:numId="9">
    <w:abstractNumId w:val="22"/>
  </w:num>
  <w:num w:numId="10">
    <w:abstractNumId w:val="9"/>
  </w:num>
  <w:num w:numId="11">
    <w:abstractNumId w:val="19"/>
  </w:num>
  <w:num w:numId="12">
    <w:abstractNumId w:val="14"/>
  </w:num>
  <w:num w:numId="13">
    <w:abstractNumId w:val="17"/>
  </w:num>
  <w:num w:numId="14">
    <w:abstractNumId w:val="16"/>
  </w:num>
  <w:num w:numId="15">
    <w:abstractNumId w:val="7"/>
  </w:num>
  <w:num w:numId="16">
    <w:abstractNumId w:val="4"/>
  </w:num>
  <w:num w:numId="17">
    <w:abstractNumId w:val="12"/>
  </w:num>
  <w:num w:numId="18">
    <w:abstractNumId w:val="32"/>
  </w:num>
  <w:num w:numId="19">
    <w:abstractNumId w:val="26"/>
  </w:num>
  <w:num w:numId="20">
    <w:abstractNumId w:val="33"/>
  </w:num>
  <w:num w:numId="21">
    <w:abstractNumId w:val="23"/>
  </w:num>
  <w:num w:numId="22">
    <w:abstractNumId w:val="6"/>
  </w:num>
  <w:num w:numId="23">
    <w:abstractNumId w:val="8"/>
  </w:num>
  <w:num w:numId="24">
    <w:abstractNumId w:val="18"/>
  </w:num>
  <w:num w:numId="25">
    <w:abstractNumId w:val="15"/>
  </w:num>
  <w:num w:numId="26">
    <w:abstractNumId w:val="2"/>
  </w:num>
  <w:num w:numId="27">
    <w:abstractNumId w:val="28"/>
  </w:num>
  <w:num w:numId="28">
    <w:abstractNumId w:val="5"/>
  </w:num>
  <w:num w:numId="29">
    <w:abstractNumId w:val="35"/>
  </w:num>
  <w:num w:numId="30">
    <w:abstractNumId w:val="21"/>
  </w:num>
  <w:num w:numId="31">
    <w:abstractNumId w:val="29"/>
  </w:num>
  <w:num w:numId="32">
    <w:abstractNumId w:val="20"/>
  </w:num>
  <w:num w:numId="33">
    <w:abstractNumId w:val="13"/>
  </w:num>
  <w:num w:numId="34">
    <w:abstractNumId w:val="34"/>
  </w:num>
  <w:num w:numId="35">
    <w:abstractNumId w:val="31"/>
  </w:num>
  <w:num w:numId="3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9C7"/>
    <w:rsid w:val="00000B46"/>
    <w:rsid w:val="00000CA0"/>
    <w:rsid w:val="00000ECA"/>
    <w:rsid w:val="00000F2A"/>
    <w:rsid w:val="0000106B"/>
    <w:rsid w:val="00001160"/>
    <w:rsid w:val="000011A9"/>
    <w:rsid w:val="000012ED"/>
    <w:rsid w:val="00001441"/>
    <w:rsid w:val="000018BB"/>
    <w:rsid w:val="00001AD4"/>
    <w:rsid w:val="00001DB6"/>
    <w:rsid w:val="00001F46"/>
    <w:rsid w:val="00001F84"/>
    <w:rsid w:val="00001FC3"/>
    <w:rsid w:val="00002375"/>
    <w:rsid w:val="00002459"/>
    <w:rsid w:val="000026BA"/>
    <w:rsid w:val="0000271F"/>
    <w:rsid w:val="0000300B"/>
    <w:rsid w:val="00003090"/>
    <w:rsid w:val="00003131"/>
    <w:rsid w:val="0000322F"/>
    <w:rsid w:val="00003536"/>
    <w:rsid w:val="00003697"/>
    <w:rsid w:val="000036E3"/>
    <w:rsid w:val="000036EF"/>
    <w:rsid w:val="00003707"/>
    <w:rsid w:val="00003772"/>
    <w:rsid w:val="000037FB"/>
    <w:rsid w:val="00003977"/>
    <w:rsid w:val="00003CD8"/>
    <w:rsid w:val="00003D77"/>
    <w:rsid w:val="00003EFA"/>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91C"/>
    <w:rsid w:val="00006979"/>
    <w:rsid w:val="00006C7A"/>
    <w:rsid w:val="00006C82"/>
    <w:rsid w:val="000070C4"/>
    <w:rsid w:val="000072BD"/>
    <w:rsid w:val="00007309"/>
    <w:rsid w:val="000074A9"/>
    <w:rsid w:val="000074F2"/>
    <w:rsid w:val="0000759D"/>
    <w:rsid w:val="00007651"/>
    <w:rsid w:val="0000792C"/>
    <w:rsid w:val="00007A2E"/>
    <w:rsid w:val="00007AFF"/>
    <w:rsid w:val="00007CEF"/>
    <w:rsid w:val="00007F29"/>
    <w:rsid w:val="000101EF"/>
    <w:rsid w:val="000105C6"/>
    <w:rsid w:val="000105DC"/>
    <w:rsid w:val="00010ACB"/>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45"/>
    <w:rsid w:val="0001208A"/>
    <w:rsid w:val="000124D1"/>
    <w:rsid w:val="0001273E"/>
    <w:rsid w:val="0001282B"/>
    <w:rsid w:val="00012A11"/>
    <w:rsid w:val="00012D90"/>
    <w:rsid w:val="000130DA"/>
    <w:rsid w:val="0001321B"/>
    <w:rsid w:val="000132D4"/>
    <w:rsid w:val="00013587"/>
    <w:rsid w:val="000137FF"/>
    <w:rsid w:val="00013A6C"/>
    <w:rsid w:val="00013A6D"/>
    <w:rsid w:val="00013B63"/>
    <w:rsid w:val="00014001"/>
    <w:rsid w:val="000140EF"/>
    <w:rsid w:val="00014150"/>
    <w:rsid w:val="000141F0"/>
    <w:rsid w:val="00014294"/>
    <w:rsid w:val="000145DB"/>
    <w:rsid w:val="00014663"/>
    <w:rsid w:val="00014C26"/>
    <w:rsid w:val="00014F78"/>
    <w:rsid w:val="00014F81"/>
    <w:rsid w:val="00015395"/>
    <w:rsid w:val="00015549"/>
    <w:rsid w:val="000156A9"/>
    <w:rsid w:val="000157C4"/>
    <w:rsid w:val="000157EA"/>
    <w:rsid w:val="0001582A"/>
    <w:rsid w:val="0001585C"/>
    <w:rsid w:val="00015B9E"/>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904"/>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5DC2"/>
    <w:rsid w:val="00025F78"/>
    <w:rsid w:val="000260B5"/>
    <w:rsid w:val="0002621A"/>
    <w:rsid w:val="0002622E"/>
    <w:rsid w:val="00026235"/>
    <w:rsid w:val="000266AE"/>
    <w:rsid w:val="00026717"/>
    <w:rsid w:val="00026723"/>
    <w:rsid w:val="000268CA"/>
    <w:rsid w:val="00026905"/>
    <w:rsid w:val="00026977"/>
    <w:rsid w:val="00026A4C"/>
    <w:rsid w:val="00026AF7"/>
    <w:rsid w:val="00026E9D"/>
    <w:rsid w:val="00026EF9"/>
    <w:rsid w:val="00027128"/>
    <w:rsid w:val="00027244"/>
    <w:rsid w:val="000272B7"/>
    <w:rsid w:val="00027333"/>
    <w:rsid w:val="00027614"/>
    <w:rsid w:val="00027697"/>
    <w:rsid w:val="00027835"/>
    <w:rsid w:val="0002790C"/>
    <w:rsid w:val="00027930"/>
    <w:rsid w:val="00027936"/>
    <w:rsid w:val="00027B7E"/>
    <w:rsid w:val="00027DA4"/>
    <w:rsid w:val="00027EF6"/>
    <w:rsid w:val="00030056"/>
    <w:rsid w:val="000300FE"/>
    <w:rsid w:val="00030540"/>
    <w:rsid w:val="00030766"/>
    <w:rsid w:val="00030903"/>
    <w:rsid w:val="000309C0"/>
    <w:rsid w:val="00030B4E"/>
    <w:rsid w:val="00030ED5"/>
    <w:rsid w:val="00030F74"/>
    <w:rsid w:val="00031242"/>
    <w:rsid w:val="0003125B"/>
    <w:rsid w:val="000314EA"/>
    <w:rsid w:val="000316C5"/>
    <w:rsid w:val="00031978"/>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48D"/>
    <w:rsid w:val="000349B7"/>
    <w:rsid w:val="00034D17"/>
    <w:rsid w:val="00034DC2"/>
    <w:rsid w:val="00034E53"/>
    <w:rsid w:val="00034EE3"/>
    <w:rsid w:val="00034EEC"/>
    <w:rsid w:val="000350B6"/>
    <w:rsid w:val="0003540B"/>
    <w:rsid w:val="000354DD"/>
    <w:rsid w:val="000358AE"/>
    <w:rsid w:val="00035CAB"/>
    <w:rsid w:val="00035CCB"/>
    <w:rsid w:val="00035D2F"/>
    <w:rsid w:val="00035D4F"/>
    <w:rsid w:val="00036015"/>
    <w:rsid w:val="0003628A"/>
    <w:rsid w:val="000363A8"/>
    <w:rsid w:val="00036416"/>
    <w:rsid w:val="00036562"/>
    <w:rsid w:val="00036A16"/>
    <w:rsid w:val="00036B6F"/>
    <w:rsid w:val="00036BE6"/>
    <w:rsid w:val="00036C45"/>
    <w:rsid w:val="00036CDD"/>
    <w:rsid w:val="00036D9D"/>
    <w:rsid w:val="00036FA7"/>
    <w:rsid w:val="00036FC6"/>
    <w:rsid w:val="00037118"/>
    <w:rsid w:val="00037572"/>
    <w:rsid w:val="000376DE"/>
    <w:rsid w:val="000377E3"/>
    <w:rsid w:val="00037910"/>
    <w:rsid w:val="00037A21"/>
    <w:rsid w:val="00037F3F"/>
    <w:rsid w:val="00040002"/>
    <w:rsid w:val="000401C5"/>
    <w:rsid w:val="00040316"/>
    <w:rsid w:val="000404F2"/>
    <w:rsid w:val="00040725"/>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2FD7"/>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618"/>
    <w:rsid w:val="00045836"/>
    <w:rsid w:val="000459F0"/>
    <w:rsid w:val="00045B10"/>
    <w:rsid w:val="00045FCC"/>
    <w:rsid w:val="000461D9"/>
    <w:rsid w:val="0004649F"/>
    <w:rsid w:val="0004660D"/>
    <w:rsid w:val="000468E3"/>
    <w:rsid w:val="00046CD6"/>
    <w:rsid w:val="00046CE4"/>
    <w:rsid w:val="00046D4A"/>
    <w:rsid w:val="00046EBE"/>
    <w:rsid w:val="00046F9A"/>
    <w:rsid w:val="0004713A"/>
    <w:rsid w:val="0004713D"/>
    <w:rsid w:val="000472F3"/>
    <w:rsid w:val="000475B5"/>
    <w:rsid w:val="000477BB"/>
    <w:rsid w:val="000477EC"/>
    <w:rsid w:val="00047862"/>
    <w:rsid w:val="00047958"/>
    <w:rsid w:val="00047A6F"/>
    <w:rsid w:val="00047A82"/>
    <w:rsid w:val="00047AE8"/>
    <w:rsid w:val="00047DE0"/>
    <w:rsid w:val="00050152"/>
    <w:rsid w:val="000501AD"/>
    <w:rsid w:val="0005055B"/>
    <w:rsid w:val="000505E0"/>
    <w:rsid w:val="0005094F"/>
    <w:rsid w:val="00050A18"/>
    <w:rsid w:val="00050D62"/>
    <w:rsid w:val="00050FD2"/>
    <w:rsid w:val="00050FDA"/>
    <w:rsid w:val="0005100F"/>
    <w:rsid w:val="0005108D"/>
    <w:rsid w:val="00051135"/>
    <w:rsid w:val="00051217"/>
    <w:rsid w:val="0005136B"/>
    <w:rsid w:val="00051586"/>
    <w:rsid w:val="00051770"/>
    <w:rsid w:val="00051AE1"/>
    <w:rsid w:val="00051C93"/>
    <w:rsid w:val="00051F55"/>
    <w:rsid w:val="0005201C"/>
    <w:rsid w:val="000522AA"/>
    <w:rsid w:val="0005289C"/>
    <w:rsid w:val="0005290B"/>
    <w:rsid w:val="0005291A"/>
    <w:rsid w:val="00052A87"/>
    <w:rsid w:val="00052AE3"/>
    <w:rsid w:val="00052C5D"/>
    <w:rsid w:val="00052D4E"/>
    <w:rsid w:val="00052DD8"/>
    <w:rsid w:val="00052E65"/>
    <w:rsid w:val="00052F00"/>
    <w:rsid w:val="000531A8"/>
    <w:rsid w:val="000532B6"/>
    <w:rsid w:val="000534BB"/>
    <w:rsid w:val="00053849"/>
    <w:rsid w:val="00053965"/>
    <w:rsid w:val="000539B4"/>
    <w:rsid w:val="00053A47"/>
    <w:rsid w:val="00053C5E"/>
    <w:rsid w:val="00053FCC"/>
    <w:rsid w:val="000543AA"/>
    <w:rsid w:val="00054466"/>
    <w:rsid w:val="0005456E"/>
    <w:rsid w:val="00054634"/>
    <w:rsid w:val="0005468A"/>
    <w:rsid w:val="000546EB"/>
    <w:rsid w:val="00054727"/>
    <w:rsid w:val="0005481F"/>
    <w:rsid w:val="00054ACE"/>
    <w:rsid w:val="00054D6B"/>
    <w:rsid w:val="00054DAB"/>
    <w:rsid w:val="0005504C"/>
    <w:rsid w:val="00055161"/>
    <w:rsid w:val="000551EA"/>
    <w:rsid w:val="0005525F"/>
    <w:rsid w:val="00055302"/>
    <w:rsid w:val="00055345"/>
    <w:rsid w:val="0005539C"/>
    <w:rsid w:val="000555F7"/>
    <w:rsid w:val="00055751"/>
    <w:rsid w:val="0005585B"/>
    <w:rsid w:val="00055873"/>
    <w:rsid w:val="00055AD2"/>
    <w:rsid w:val="00055B8E"/>
    <w:rsid w:val="00055E10"/>
    <w:rsid w:val="00055FD0"/>
    <w:rsid w:val="0005602E"/>
    <w:rsid w:val="00056057"/>
    <w:rsid w:val="00056197"/>
    <w:rsid w:val="0005651C"/>
    <w:rsid w:val="00056707"/>
    <w:rsid w:val="0005684B"/>
    <w:rsid w:val="00057005"/>
    <w:rsid w:val="00057193"/>
    <w:rsid w:val="000572A7"/>
    <w:rsid w:val="0005740F"/>
    <w:rsid w:val="00057460"/>
    <w:rsid w:val="0005746E"/>
    <w:rsid w:val="00057511"/>
    <w:rsid w:val="00057512"/>
    <w:rsid w:val="000575FB"/>
    <w:rsid w:val="00057719"/>
    <w:rsid w:val="0005781A"/>
    <w:rsid w:val="00057989"/>
    <w:rsid w:val="00057AD4"/>
    <w:rsid w:val="00057BE4"/>
    <w:rsid w:val="00057C55"/>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0FE8"/>
    <w:rsid w:val="000610C5"/>
    <w:rsid w:val="000612C5"/>
    <w:rsid w:val="0006131F"/>
    <w:rsid w:val="00061429"/>
    <w:rsid w:val="000615E4"/>
    <w:rsid w:val="00061938"/>
    <w:rsid w:val="00061ACF"/>
    <w:rsid w:val="00061E34"/>
    <w:rsid w:val="0006216C"/>
    <w:rsid w:val="000621A9"/>
    <w:rsid w:val="000625CF"/>
    <w:rsid w:val="0006263A"/>
    <w:rsid w:val="0006291D"/>
    <w:rsid w:val="00062F95"/>
    <w:rsid w:val="0006308B"/>
    <w:rsid w:val="00063485"/>
    <w:rsid w:val="0006399C"/>
    <w:rsid w:val="000639C7"/>
    <w:rsid w:val="00063D87"/>
    <w:rsid w:val="00063DB4"/>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3E9"/>
    <w:rsid w:val="0006549C"/>
    <w:rsid w:val="00065589"/>
    <w:rsid w:val="000658C9"/>
    <w:rsid w:val="000658FD"/>
    <w:rsid w:val="00065CC8"/>
    <w:rsid w:val="00065D64"/>
    <w:rsid w:val="00065D94"/>
    <w:rsid w:val="00065F8A"/>
    <w:rsid w:val="00066346"/>
    <w:rsid w:val="00066397"/>
    <w:rsid w:val="000667D1"/>
    <w:rsid w:val="0006685D"/>
    <w:rsid w:val="00066C4C"/>
    <w:rsid w:val="00066C7A"/>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7F2"/>
    <w:rsid w:val="00067911"/>
    <w:rsid w:val="00067989"/>
    <w:rsid w:val="00067B40"/>
    <w:rsid w:val="00067FE2"/>
    <w:rsid w:val="00070378"/>
    <w:rsid w:val="00070409"/>
    <w:rsid w:val="0007043B"/>
    <w:rsid w:val="00070522"/>
    <w:rsid w:val="0007055F"/>
    <w:rsid w:val="00070FC5"/>
    <w:rsid w:val="00070FD0"/>
    <w:rsid w:val="0007118F"/>
    <w:rsid w:val="00071204"/>
    <w:rsid w:val="000713C1"/>
    <w:rsid w:val="000713C3"/>
    <w:rsid w:val="000713DE"/>
    <w:rsid w:val="000715EA"/>
    <w:rsid w:val="000716FB"/>
    <w:rsid w:val="0007171C"/>
    <w:rsid w:val="000718D9"/>
    <w:rsid w:val="00071910"/>
    <w:rsid w:val="00071C3F"/>
    <w:rsid w:val="00071E9B"/>
    <w:rsid w:val="00072125"/>
    <w:rsid w:val="00072519"/>
    <w:rsid w:val="00072540"/>
    <w:rsid w:val="000725AD"/>
    <w:rsid w:val="000727A6"/>
    <w:rsid w:val="00072AB4"/>
    <w:rsid w:val="00072AEB"/>
    <w:rsid w:val="00072B16"/>
    <w:rsid w:val="00072D4E"/>
    <w:rsid w:val="00072DB8"/>
    <w:rsid w:val="00072E75"/>
    <w:rsid w:val="00072EFA"/>
    <w:rsid w:val="00073097"/>
    <w:rsid w:val="00073210"/>
    <w:rsid w:val="00073265"/>
    <w:rsid w:val="0007364E"/>
    <w:rsid w:val="00073785"/>
    <w:rsid w:val="00073B80"/>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4"/>
    <w:rsid w:val="00075E9B"/>
    <w:rsid w:val="000762C3"/>
    <w:rsid w:val="00076590"/>
    <w:rsid w:val="00076903"/>
    <w:rsid w:val="0007694B"/>
    <w:rsid w:val="00076C52"/>
    <w:rsid w:val="00076FD2"/>
    <w:rsid w:val="00077534"/>
    <w:rsid w:val="00077579"/>
    <w:rsid w:val="00077C05"/>
    <w:rsid w:val="00077F50"/>
    <w:rsid w:val="00080013"/>
    <w:rsid w:val="00080477"/>
    <w:rsid w:val="000805B2"/>
    <w:rsid w:val="00080786"/>
    <w:rsid w:val="0008078D"/>
    <w:rsid w:val="00080873"/>
    <w:rsid w:val="00080B5D"/>
    <w:rsid w:val="00080D74"/>
    <w:rsid w:val="000810D3"/>
    <w:rsid w:val="000812A2"/>
    <w:rsid w:val="00081457"/>
    <w:rsid w:val="000815AF"/>
    <w:rsid w:val="0008165A"/>
    <w:rsid w:val="000818AB"/>
    <w:rsid w:val="000819A2"/>
    <w:rsid w:val="00081B17"/>
    <w:rsid w:val="00081B40"/>
    <w:rsid w:val="00081CDB"/>
    <w:rsid w:val="00081FCA"/>
    <w:rsid w:val="000820E5"/>
    <w:rsid w:val="00082152"/>
    <w:rsid w:val="0008221F"/>
    <w:rsid w:val="00082311"/>
    <w:rsid w:val="000824ED"/>
    <w:rsid w:val="00082607"/>
    <w:rsid w:val="000826FF"/>
    <w:rsid w:val="000827D8"/>
    <w:rsid w:val="00082A42"/>
    <w:rsid w:val="00082A49"/>
    <w:rsid w:val="00082B7C"/>
    <w:rsid w:val="00082BAB"/>
    <w:rsid w:val="00082E14"/>
    <w:rsid w:val="00083038"/>
    <w:rsid w:val="00083205"/>
    <w:rsid w:val="00083322"/>
    <w:rsid w:val="00083788"/>
    <w:rsid w:val="0008392D"/>
    <w:rsid w:val="00083ABF"/>
    <w:rsid w:val="00083D7C"/>
    <w:rsid w:val="000841A4"/>
    <w:rsid w:val="00084255"/>
    <w:rsid w:val="000842E8"/>
    <w:rsid w:val="0008437B"/>
    <w:rsid w:val="000843A3"/>
    <w:rsid w:val="000844A0"/>
    <w:rsid w:val="000844CD"/>
    <w:rsid w:val="000844E2"/>
    <w:rsid w:val="000845CA"/>
    <w:rsid w:val="00084A27"/>
    <w:rsid w:val="00084D2E"/>
    <w:rsid w:val="00085239"/>
    <w:rsid w:val="00085860"/>
    <w:rsid w:val="00085892"/>
    <w:rsid w:val="00085A0E"/>
    <w:rsid w:val="00085A20"/>
    <w:rsid w:val="00085C0E"/>
    <w:rsid w:val="00085E75"/>
    <w:rsid w:val="00086221"/>
    <w:rsid w:val="000862BA"/>
    <w:rsid w:val="0008652D"/>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593"/>
    <w:rsid w:val="000906E3"/>
    <w:rsid w:val="00090798"/>
    <w:rsid w:val="0009086C"/>
    <w:rsid w:val="00090985"/>
    <w:rsid w:val="00090BE4"/>
    <w:rsid w:val="00091147"/>
    <w:rsid w:val="0009124B"/>
    <w:rsid w:val="00091606"/>
    <w:rsid w:val="00091714"/>
    <w:rsid w:val="0009176C"/>
    <w:rsid w:val="0009176E"/>
    <w:rsid w:val="00091AF2"/>
    <w:rsid w:val="00091D0A"/>
    <w:rsid w:val="00091F99"/>
    <w:rsid w:val="000921E3"/>
    <w:rsid w:val="00092334"/>
    <w:rsid w:val="00092376"/>
    <w:rsid w:val="00092455"/>
    <w:rsid w:val="000924C4"/>
    <w:rsid w:val="000924E0"/>
    <w:rsid w:val="00092792"/>
    <w:rsid w:val="0009286A"/>
    <w:rsid w:val="000928BE"/>
    <w:rsid w:val="00093076"/>
    <w:rsid w:val="00093097"/>
    <w:rsid w:val="0009318C"/>
    <w:rsid w:val="000931C3"/>
    <w:rsid w:val="000937FA"/>
    <w:rsid w:val="0009399E"/>
    <w:rsid w:val="00093E60"/>
    <w:rsid w:val="00094118"/>
    <w:rsid w:val="0009437A"/>
    <w:rsid w:val="000945FC"/>
    <w:rsid w:val="000947B7"/>
    <w:rsid w:val="000949A9"/>
    <w:rsid w:val="00094AF2"/>
    <w:rsid w:val="00094F6B"/>
    <w:rsid w:val="00095455"/>
    <w:rsid w:val="0009566D"/>
    <w:rsid w:val="00095671"/>
    <w:rsid w:val="000957C3"/>
    <w:rsid w:val="00095920"/>
    <w:rsid w:val="00095930"/>
    <w:rsid w:val="00095B4A"/>
    <w:rsid w:val="00095BF9"/>
    <w:rsid w:val="00095F53"/>
    <w:rsid w:val="0009612D"/>
    <w:rsid w:val="000963D5"/>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1D9"/>
    <w:rsid w:val="000A21FD"/>
    <w:rsid w:val="000A2210"/>
    <w:rsid w:val="000A22DC"/>
    <w:rsid w:val="000A2332"/>
    <w:rsid w:val="000A23B7"/>
    <w:rsid w:val="000A2A09"/>
    <w:rsid w:val="000A2B10"/>
    <w:rsid w:val="000A2C15"/>
    <w:rsid w:val="000A2CC9"/>
    <w:rsid w:val="000A2CF9"/>
    <w:rsid w:val="000A2D70"/>
    <w:rsid w:val="000A2F43"/>
    <w:rsid w:val="000A322C"/>
    <w:rsid w:val="000A33FC"/>
    <w:rsid w:val="000A33FE"/>
    <w:rsid w:val="000A3685"/>
    <w:rsid w:val="000A36CA"/>
    <w:rsid w:val="000A3A3A"/>
    <w:rsid w:val="000A3ACB"/>
    <w:rsid w:val="000A439E"/>
    <w:rsid w:val="000A43AE"/>
    <w:rsid w:val="000A4492"/>
    <w:rsid w:val="000A4649"/>
    <w:rsid w:val="000A464B"/>
    <w:rsid w:val="000A49DE"/>
    <w:rsid w:val="000A4B74"/>
    <w:rsid w:val="000A4D0A"/>
    <w:rsid w:val="000A4D63"/>
    <w:rsid w:val="000A4DCA"/>
    <w:rsid w:val="000A4E44"/>
    <w:rsid w:val="000A4E4A"/>
    <w:rsid w:val="000A5186"/>
    <w:rsid w:val="000A5204"/>
    <w:rsid w:val="000A52B9"/>
    <w:rsid w:val="000A54DF"/>
    <w:rsid w:val="000A54EE"/>
    <w:rsid w:val="000A557E"/>
    <w:rsid w:val="000A573C"/>
    <w:rsid w:val="000A5AE2"/>
    <w:rsid w:val="000A5B69"/>
    <w:rsid w:val="000A5D29"/>
    <w:rsid w:val="000A5E3D"/>
    <w:rsid w:val="000A5ED8"/>
    <w:rsid w:val="000A61CB"/>
    <w:rsid w:val="000A6341"/>
    <w:rsid w:val="000A63D4"/>
    <w:rsid w:val="000A64B8"/>
    <w:rsid w:val="000A64FA"/>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442"/>
    <w:rsid w:val="000B058C"/>
    <w:rsid w:val="000B065E"/>
    <w:rsid w:val="000B081C"/>
    <w:rsid w:val="000B0D86"/>
    <w:rsid w:val="000B0DB5"/>
    <w:rsid w:val="000B1061"/>
    <w:rsid w:val="000B10AB"/>
    <w:rsid w:val="000B140E"/>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B8E"/>
    <w:rsid w:val="000B3D0B"/>
    <w:rsid w:val="000B3D53"/>
    <w:rsid w:val="000B3EF0"/>
    <w:rsid w:val="000B3F37"/>
    <w:rsid w:val="000B40B9"/>
    <w:rsid w:val="000B40CA"/>
    <w:rsid w:val="000B422A"/>
    <w:rsid w:val="000B4445"/>
    <w:rsid w:val="000B44A3"/>
    <w:rsid w:val="000B45EE"/>
    <w:rsid w:val="000B4762"/>
    <w:rsid w:val="000B479A"/>
    <w:rsid w:val="000B49D7"/>
    <w:rsid w:val="000B4B13"/>
    <w:rsid w:val="000B4D1B"/>
    <w:rsid w:val="000B4D97"/>
    <w:rsid w:val="000B4E43"/>
    <w:rsid w:val="000B520D"/>
    <w:rsid w:val="000B53AF"/>
    <w:rsid w:val="000B546F"/>
    <w:rsid w:val="000B5B45"/>
    <w:rsid w:val="000B5EAC"/>
    <w:rsid w:val="000B60B9"/>
    <w:rsid w:val="000B65BE"/>
    <w:rsid w:val="000B6855"/>
    <w:rsid w:val="000B68AE"/>
    <w:rsid w:val="000B6A44"/>
    <w:rsid w:val="000B6BDF"/>
    <w:rsid w:val="000B6D03"/>
    <w:rsid w:val="000B71B6"/>
    <w:rsid w:val="000B7387"/>
    <w:rsid w:val="000B7681"/>
    <w:rsid w:val="000B769F"/>
    <w:rsid w:val="000B76BB"/>
    <w:rsid w:val="000B78AF"/>
    <w:rsid w:val="000B7C2D"/>
    <w:rsid w:val="000B7D5E"/>
    <w:rsid w:val="000B7EED"/>
    <w:rsid w:val="000C0628"/>
    <w:rsid w:val="000C0680"/>
    <w:rsid w:val="000C09A5"/>
    <w:rsid w:val="000C0AAB"/>
    <w:rsid w:val="000C0DBB"/>
    <w:rsid w:val="000C0E39"/>
    <w:rsid w:val="000C0E3B"/>
    <w:rsid w:val="000C0F9E"/>
    <w:rsid w:val="000C133A"/>
    <w:rsid w:val="000C134E"/>
    <w:rsid w:val="000C1B80"/>
    <w:rsid w:val="000C1D63"/>
    <w:rsid w:val="000C1DBD"/>
    <w:rsid w:val="000C1F69"/>
    <w:rsid w:val="000C20F7"/>
    <w:rsid w:val="000C2483"/>
    <w:rsid w:val="000C261A"/>
    <w:rsid w:val="000C2A8D"/>
    <w:rsid w:val="000C2C53"/>
    <w:rsid w:val="000C2D31"/>
    <w:rsid w:val="000C2DE1"/>
    <w:rsid w:val="000C2E32"/>
    <w:rsid w:val="000C2E47"/>
    <w:rsid w:val="000C304C"/>
    <w:rsid w:val="000C335D"/>
    <w:rsid w:val="000C33D0"/>
    <w:rsid w:val="000C33E4"/>
    <w:rsid w:val="000C361B"/>
    <w:rsid w:val="000C361E"/>
    <w:rsid w:val="000C393F"/>
    <w:rsid w:val="000C3987"/>
    <w:rsid w:val="000C3C64"/>
    <w:rsid w:val="000C3EAD"/>
    <w:rsid w:val="000C3F16"/>
    <w:rsid w:val="000C408A"/>
    <w:rsid w:val="000C40EF"/>
    <w:rsid w:val="000C4367"/>
    <w:rsid w:val="000C43C8"/>
    <w:rsid w:val="000C47AD"/>
    <w:rsid w:val="000C47E3"/>
    <w:rsid w:val="000C4824"/>
    <w:rsid w:val="000C4C76"/>
    <w:rsid w:val="000C4E11"/>
    <w:rsid w:val="000C5046"/>
    <w:rsid w:val="000C50FB"/>
    <w:rsid w:val="000C550B"/>
    <w:rsid w:val="000C551C"/>
    <w:rsid w:val="000C568F"/>
    <w:rsid w:val="000C570E"/>
    <w:rsid w:val="000C5759"/>
    <w:rsid w:val="000C5A03"/>
    <w:rsid w:val="000C5A71"/>
    <w:rsid w:val="000C5C09"/>
    <w:rsid w:val="000C5C2F"/>
    <w:rsid w:val="000C5CD4"/>
    <w:rsid w:val="000C5E7D"/>
    <w:rsid w:val="000C6672"/>
    <w:rsid w:val="000C66CD"/>
    <w:rsid w:val="000C673C"/>
    <w:rsid w:val="000C6766"/>
    <w:rsid w:val="000C69F8"/>
    <w:rsid w:val="000C6D71"/>
    <w:rsid w:val="000C6E80"/>
    <w:rsid w:val="000C70C9"/>
    <w:rsid w:val="000C70CE"/>
    <w:rsid w:val="000C7178"/>
    <w:rsid w:val="000C71D9"/>
    <w:rsid w:val="000C7336"/>
    <w:rsid w:val="000C73A3"/>
    <w:rsid w:val="000C7654"/>
    <w:rsid w:val="000C77EC"/>
    <w:rsid w:val="000C7A2A"/>
    <w:rsid w:val="000C7A84"/>
    <w:rsid w:val="000C7C3E"/>
    <w:rsid w:val="000C7F3D"/>
    <w:rsid w:val="000C7FD7"/>
    <w:rsid w:val="000D0268"/>
    <w:rsid w:val="000D037E"/>
    <w:rsid w:val="000D0400"/>
    <w:rsid w:val="000D079A"/>
    <w:rsid w:val="000D0830"/>
    <w:rsid w:val="000D0923"/>
    <w:rsid w:val="000D0A0F"/>
    <w:rsid w:val="000D0AB8"/>
    <w:rsid w:val="000D0BCC"/>
    <w:rsid w:val="000D0F44"/>
    <w:rsid w:val="000D0F9A"/>
    <w:rsid w:val="000D1063"/>
    <w:rsid w:val="000D117E"/>
    <w:rsid w:val="000D11D7"/>
    <w:rsid w:val="000D148D"/>
    <w:rsid w:val="000D14EB"/>
    <w:rsid w:val="000D1610"/>
    <w:rsid w:val="000D1634"/>
    <w:rsid w:val="000D1737"/>
    <w:rsid w:val="000D174E"/>
    <w:rsid w:val="000D17D3"/>
    <w:rsid w:val="000D17FE"/>
    <w:rsid w:val="000D192B"/>
    <w:rsid w:val="000D1AC1"/>
    <w:rsid w:val="000D1E5D"/>
    <w:rsid w:val="000D1F44"/>
    <w:rsid w:val="000D204E"/>
    <w:rsid w:val="000D206C"/>
    <w:rsid w:val="000D23B1"/>
    <w:rsid w:val="000D23C1"/>
    <w:rsid w:val="000D25CB"/>
    <w:rsid w:val="000D276A"/>
    <w:rsid w:val="000D2A3D"/>
    <w:rsid w:val="000D2AE0"/>
    <w:rsid w:val="000D2B74"/>
    <w:rsid w:val="000D2D04"/>
    <w:rsid w:val="000D2D11"/>
    <w:rsid w:val="000D2EA5"/>
    <w:rsid w:val="000D2F92"/>
    <w:rsid w:val="000D301C"/>
    <w:rsid w:val="000D30DD"/>
    <w:rsid w:val="000D3342"/>
    <w:rsid w:val="000D33C4"/>
    <w:rsid w:val="000D35D4"/>
    <w:rsid w:val="000D362A"/>
    <w:rsid w:val="000D37FA"/>
    <w:rsid w:val="000D382F"/>
    <w:rsid w:val="000D3A1D"/>
    <w:rsid w:val="000D3A6C"/>
    <w:rsid w:val="000D3AB8"/>
    <w:rsid w:val="000D3B9C"/>
    <w:rsid w:val="000D42E0"/>
    <w:rsid w:val="000D4324"/>
    <w:rsid w:val="000D45BC"/>
    <w:rsid w:val="000D45D4"/>
    <w:rsid w:val="000D4648"/>
    <w:rsid w:val="000D46EE"/>
    <w:rsid w:val="000D472D"/>
    <w:rsid w:val="000D4ABD"/>
    <w:rsid w:val="000D4D20"/>
    <w:rsid w:val="000D4DE6"/>
    <w:rsid w:val="000D4DFF"/>
    <w:rsid w:val="000D5153"/>
    <w:rsid w:val="000D51BA"/>
    <w:rsid w:val="000D5239"/>
    <w:rsid w:val="000D52B5"/>
    <w:rsid w:val="000D52D7"/>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78C"/>
    <w:rsid w:val="000D697E"/>
    <w:rsid w:val="000D6DCE"/>
    <w:rsid w:val="000D6E95"/>
    <w:rsid w:val="000D6E96"/>
    <w:rsid w:val="000D6EEF"/>
    <w:rsid w:val="000D7268"/>
    <w:rsid w:val="000D742E"/>
    <w:rsid w:val="000D75CC"/>
    <w:rsid w:val="000D7607"/>
    <w:rsid w:val="000D7631"/>
    <w:rsid w:val="000D7783"/>
    <w:rsid w:val="000D79E1"/>
    <w:rsid w:val="000D7C7C"/>
    <w:rsid w:val="000D7E08"/>
    <w:rsid w:val="000D7FF4"/>
    <w:rsid w:val="000E011D"/>
    <w:rsid w:val="000E03D4"/>
    <w:rsid w:val="000E052F"/>
    <w:rsid w:val="000E064A"/>
    <w:rsid w:val="000E0940"/>
    <w:rsid w:val="000E123F"/>
    <w:rsid w:val="000E1372"/>
    <w:rsid w:val="000E14B9"/>
    <w:rsid w:val="000E182B"/>
    <w:rsid w:val="000E1848"/>
    <w:rsid w:val="000E1E8E"/>
    <w:rsid w:val="000E1FF4"/>
    <w:rsid w:val="000E20CF"/>
    <w:rsid w:val="000E2504"/>
    <w:rsid w:val="000E25F1"/>
    <w:rsid w:val="000E279B"/>
    <w:rsid w:val="000E2881"/>
    <w:rsid w:val="000E2913"/>
    <w:rsid w:val="000E2941"/>
    <w:rsid w:val="000E2A4C"/>
    <w:rsid w:val="000E3075"/>
    <w:rsid w:val="000E3358"/>
    <w:rsid w:val="000E33FC"/>
    <w:rsid w:val="000E35DD"/>
    <w:rsid w:val="000E38ED"/>
    <w:rsid w:val="000E39AD"/>
    <w:rsid w:val="000E39D9"/>
    <w:rsid w:val="000E3C75"/>
    <w:rsid w:val="000E3EB6"/>
    <w:rsid w:val="000E3EF0"/>
    <w:rsid w:val="000E3F84"/>
    <w:rsid w:val="000E40EA"/>
    <w:rsid w:val="000E410D"/>
    <w:rsid w:val="000E4182"/>
    <w:rsid w:val="000E41A8"/>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2DF"/>
    <w:rsid w:val="000E65A7"/>
    <w:rsid w:val="000E6635"/>
    <w:rsid w:val="000E6C76"/>
    <w:rsid w:val="000E6ECD"/>
    <w:rsid w:val="000E6EED"/>
    <w:rsid w:val="000E6F31"/>
    <w:rsid w:val="000E6F62"/>
    <w:rsid w:val="000E6F7E"/>
    <w:rsid w:val="000E7535"/>
    <w:rsid w:val="000E783F"/>
    <w:rsid w:val="000E793C"/>
    <w:rsid w:val="000E7D6B"/>
    <w:rsid w:val="000E7F51"/>
    <w:rsid w:val="000E7FAC"/>
    <w:rsid w:val="000E7FEE"/>
    <w:rsid w:val="000F00D8"/>
    <w:rsid w:val="000F02B4"/>
    <w:rsid w:val="000F0494"/>
    <w:rsid w:val="000F04CE"/>
    <w:rsid w:val="000F05DA"/>
    <w:rsid w:val="000F07D0"/>
    <w:rsid w:val="000F095B"/>
    <w:rsid w:val="000F0989"/>
    <w:rsid w:val="000F0CFA"/>
    <w:rsid w:val="000F0DC3"/>
    <w:rsid w:val="000F0FF6"/>
    <w:rsid w:val="000F13C4"/>
    <w:rsid w:val="000F13D7"/>
    <w:rsid w:val="000F157D"/>
    <w:rsid w:val="000F17E4"/>
    <w:rsid w:val="000F19E1"/>
    <w:rsid w:val="000F1AED"/>
    <w:rsid w:val="000F1B0F"/>
    <w:rsid w:val="000F1CF3"/>
    <w:rsid w:val="000F203A"/>
    <w:rsid w:val="000F20CD"/>
    <w:rsid w:val="000F215F"/>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1E7"/>
    <w:rsid w:val="000F428E"/>
    <w:rsid w:val="000F42EA"/>
    <w:rsid w:val="000F4832"/>
    <w:rsid w:val="000F4B72"/>
    <w:rsid w:val="000F4CAF"/>
    <w:rsid w:val="000F4D36"/>
    <w:rsid w:val="000F4F44"/>
    <w:rsid w:val="000F53CB"/>
    <w:rsid w:val="000F57A9"/>
    <w:rsid w:val="000F58B5"/>
    <w:rsid w:val="000F594D"/>
    <w:rsid w:val="000F61C4"/>
    <w:rsid w:val="000F6646"/>
    <w:rsid w:val="000F6881"/>
    <w:rsid w:val="000F6AD8"/>
    <w:rsid w:val="000F6C32"/>
    <w:rsid w:val="000F6C66"/>
    <w:rsid w:val="000F6CA4"/>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3A"/>
    <w:rsid w:val="00101489"/>
    <w:rsid w:val="00101513"/>
    <w:rsid w:val="001015BB"/>
    <w:rsid w:val="00101A0E"/>
    <w:rsid w:val="00101ACE"/>
    <w:rsid w:val="00101BF7"/>
    <w:rsid w:val="00101F99"/>
    <w:rsid w:val="00101F9D"/>
    <w:rsid w:val="00102147"/>
    <w:rsid w:val="001021E7"/>
    <w:rsid w:val="00102264"/>
    <w:rsid w:val="001022C5"/>
    <w:rsid w:val="00102557"/>
    <w:rsid w:val="00102C68"/>
    <w:rsid w:val="00102C9C"/>
    <w:rsid w:val="00102D2E"/>
    <w:rsid w:val="00103331"/>
    <w:rsid w:val="001033FD"/>
    <w:rsid w:val="00103658"/>
    <w:rsid w:val="0010366C"/>
    <w:rsid w:val="00103850"/>
    <w:rsid w:val="00103A99"/>
    <w:rsid w:val="00103D03"/>
    <w:rsid w:val="00104058"/>
    <w:rsid w:val="0010405D"/>
    <w:rsid w:val="00104228"/>
    <w:rsid w:val="001044E1"/>
    <w:rsid w:val="001045BD"/>
    <w:rsid w:val="00104A80"/>
    <w:rsid w:val="00104CA7"/>
    <w:rsid w:val="00104FB3"/>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9BA"/>
    <w:rsid w:val="00106A95"/>
    <w:rsid w:val="00106AAD"/>
    <w:rsid w:val="00106CC3"/>
    <w:rsid w:val="00106CE0"/>
    <w:rsid w:val="00106E7E"/>
    <w:rsid w:val="001074C1"/>
    <w:rsid w:val="001074D1"/>
    <w:rsid w:val="001075AA"/>
    <w:rsid w:val="0010762C"/>
    <w:rsid w:val="00107636"/>
    <w:rsid w:val="0010791F"/>
    <w:rsid w:val="00107932"/>
    <w:rsid w:val="00107985"/>
    <w:rsid w:val="00107A16"/>
    <w:rsid w:val="00107B53"/>
    <w:rsid w:val="00107CA3"/>
    <w:rsid w:val="00107CC7"/>
    <w:rsid w:val="00110056"/>
    <w:rsid w:val="00110563"/>
    <w:rsid w:val="00110B6C"/>
    <w:rsid w:val="00110C1F"/>
    <w:rsid w:val="00110F68"/>
    <w:rsid w:val="00110FAE"/>
    <w:rsid w:val="00110FD8"/>
    <w:rsid w:val="0011113B"/>
    <w:rsid w:val="001115C0"/>
    <w:rsid w:val="001115F4"/>
    <w:rsid w:val="001116D9"/>
    <w:rsid w:val="001118AA"/>
    <w:rsid w:val="00111AD9"/>
    <w:rsid w:val="00111B76"/>
    <w:rsid w:val="00111B94"/>
    <w:rsid w:val="00111CAB"/>
    <w:rsid w:val="00111D5C"/>
    <w:rsid w:val="00111DC7"/>
    <w:rsid w:val="00111F1A"/>
    <w:rsid w:val="001124B2"/>
    <w:rsid w:val="001124C3"/>
    <w:rsid w:val="001127F7"/>
    <w:rsid w:val="00112A47"/>
    <w:rsid w:val="00112A64"/>
    <w:rsid w:val="00112ABF"/>
    <w:rsid w:val="00112ADD"/>
    <w:rsid w:val="00112B8F"/>
    <w:rsid w:val="00112D41"/>
    <w:rsid w:val="00112F02"/>
    <w:rsid w:val="0011343C"/>
    <w:rsid w:val="001134DA"/>
    <w:rsid w:val="00113517"/>
    <w:rsid w:val="0011372B"/>
    <w:rsid w:val="00113739"/>
    <w:rsid w:val="001137D0"/>
    <w:rsid w:val="00113983"/>
    <w:rsid w:val="00113D8F"/>
    <w:rsid w:val="001140FA"/>
    <w:rsid w:val="001141CF"/>
    <w:rsid w:val="00114379"/>
    <w:rsid w:val="001144AA"/>
    <w:rsid w:val="001146A3"/>
    <w:rsid w:val="001146C6"/>
    <w:rsid w:val="001147B8"/>
    <w:rsid w:val="00114887"/>
    <w:rsid w:val="00114949"/>
    <w:rsid w:val="00114999"/>
    <w:rsid w:val="00114A39"/>
    <w:rsid w:val="00114BE3"/>
    <w:rsid w:val="00114E61"/>
    <w:rsid w:val="00114EA7"/>
    <w:rsid w:val="00114FA3"/>
    <w:rsid w:val="00115194"/>
    <w:rsid w:val="0011536C"/>
    <w:rsid w:val="00115484"/>
    <w:rsid w:val="00115546"/>
    <w:rsid w:val="001155E0"/>
    <w:rsid w:val="001156FA"/>
    <w:rsid w:val="00115716"/>
    <w:rsid w:val="0011584C"/>
    <w:rsid w:val="00115863"/>
    <w:rsid w:val="001158B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28"/>
    <w:rsid w:val="001203DB"/>
    <w:rsid w:val="00120579"/>
    <w:rsid w:val="0012065B"/>
    <w:rsid w:val="0012079F"/>
    <w:rsid w:val="001207F3"/>
    <w:rsid w:val="00120BAB"/>
    <w:rsid w:val="00120D04"/>
    <w:rsid w:val="00120FF0"/>
    <w:rsid w:val="00121897"/>
    <w:rsid w:val="00121E4C"/>
    <w:rsid w:val="00121F5D"/>
    <w:rsid w:val="00122015"/>
    <w:rsid w:val="0012209E"/>
    <w:rsid w:val="00122215"/>
    <w:rsid w:val="001223B5"/>
    <w:rsid w:val="00122581"/>
    <w:rsid w:val="00122842"/>
    <w:rsid w:val="00122865"/>
    <w:rsid w:val="00122EB3"/>
    <w:rsid w:val="00122EEC"/>
    <w:rsid w:val="0012303C"/>
    <w:rsid w:val="00123132"/>
    <w:rsid w:val="0012328F"/>
    <w:rsid w:val="0012345C"/>
    <w:rsid w:val="001235B2"/>
    <w:rsid w:val="001235C4"/>
    <w:rsid w:val="001236A1"/>
    <w:rsid w:val="00123827"/>
    <w:rsid w:val="001238D0"/>
    <w:rsid w:val="0012392A"/>
    <w:rsid w:val="00123975"/>
    <w:rsid w:val="00123A67"/>
    <w:rsid w:val="00123AE7"/>
    <w:rsid w:val="00123C3C"/>
    <w:rsid w:val="00123C45"/>
    <w:rsid w:val="00123DED"/>
    <w:rsid w:val="00124302"/>
    <w:rsid w:val="00124392"/>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C1A"/>
    <w:rsid w:val="00125DAC"/>
    <w:rsid w:val="00125E15"/>
    <w:rsid w:val="00126A49"/>
    <w:rsid w:val="00126DC1"/>
    <w:rsid w:val="0012723C"/>
    <w:rsid w:val="001272AA"/>
    <w:rsid w:val="001272AD"/>
    <w:rsid w:val="001272EB"/>
    <w:rsid w:val="00127317"/>
    <w:rsid w:val="00127328"/>
    <w:rsid w:val="001274AC"/>
    <w:rsid w:val="001275E6"/>
    <w:rsid w:val="001276E7"/>
    <w:rsid w:val="0012784F"/>
    <w:rsid w:val="001278DC"/>
    <w:rsid w:val="00127C38"/>
    <w:rsid w:val="00127D99"/>
    <w:rsid w:val="00127DE2"/>
    <w:rsid w:val="00127E29"/>
    <w:rsid w:val="00127E5C"/>
    <w:rsid w:val="00127F0C"/>
    <w:rsid w:val="00127F28"/>
    <w:rsid w:val="00130037"/>
    <w:rsid w:val="001301E5"/>
    <w:rsid w:val="00130607"/>
    <w:rsid w:val="0013069A"/>
    <w:rsid w:val="00130714"/>
    <w:rsid w:val="00130953"/>
    <w:rsid w:val="00130DD8"/>
    <w:rsid w:val="00130F6C"/>
    <w:rsid w:val="0013109C"/>
    <w:rsid w:val="001314E9"/>
    <w:rsid w:val="001315BA"/>
    <w:rsid w:val="00131683"/>
    <w:rsid w:val="00131690"/>
    <w:rsid w:val="00131AC6"/>
    <w:rsid w:val="00131FD6"/>
    <w:rsid w:val="00132193"/>
    <w:rsid w:val="001321CE"/>
    <w:rsid w:val="001322B0"/>
    <w:rsid w:val="001324EE"/>
    <w:rsid w:val="00132767"/>
    <w:rsid w:val="0013279C"/>
    <w:rsid w:val="00132917"/>
    <w:rsid w:val="001329ED"/>
    <w:rsid w:val="00132D74"/>
    <w:rsid w:val="00132E7E"/>
    <w:rsid w:val="00132FF8"/>
    <w:rsid w:val="00133101"/>
    <w:rsid w:val="001332F6"/>
    <w:rsid w:val="0013334C"/>
    <w:rsid w:val="0013344F"/>
    <w:rsid w:val="0013359C"/>
    <w:rsid w:val="00133934"/>
    <w:rsid w:val="00133AFA"/>
    <w:rsid w:val="00133C95"/>
    <w:rsid w:val="00133E7A"/>
    <w:rsid w:val="00133E9C"/>
    <w:rsid w:val="00133EBD"/>
    <w:rsid w:val="00134012"/>
    <w:rsid w:val="001342E4"/>
    <w:rsid w:val="001342E7"/>
    <w:rsid w:val="0013446E"/>
    <w:rsid w:val="0013451C"/>
    <w:rsid w:val="001345D5"/>
    <w:rsid w:val="00134686"/>
    <w:rsid w:val="00134E73"/>
    <w:rsid w:val="00135015"/>
    <w:rsid w:val="00135095"/>
    <w:rsid w:val="0013524A"/>
    <w:rsid w:val="001352A6"/>
    <w:rsid w:val="001352C5"/>
    <w:rsid w:val="0013547F"/>
    <w:rsid w:val="0013581C"/>
    <w:rsid w:val="00135829"/>
    <w:rsid w:val="001358A7"/>
    <w:rsid w:val="001358F4"/>
    <w:rsid w:val="00135AE7"/>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66"/>
    <w:rsid w:val="00137393"/>
    <w:rsid w:val="001373A7"/>
    <w:rsid w:val="00137480"/>
    <w:rsid w:val="001374DC"/>
    <w:rsid w:val="001375B0"/>
    <w:rsid w:val="00137637"/>
    <w:rsid w:val="001376F7"/>
    <w:rsid w:val="00137A97"/>
    <w:rsid w:val="00137BE2"/>
    <w:rsid w:val="00137C82"/>
    <w:rsid w:val="00140118"/>
    <w:rsid w:val="00140205"/>
    <w:rsid w:val="00140583"/>
    <w:rsid w:val="00140608"/>
    <w:rsid w:val="0014073C"/>
    <w:rsid w:val="00140762"/>
    <w:rsid w:val="00140782"/>
    <w:rsid w:val="00140853"/>
    <w:rsid w:val="001409D6"/>
    <w:rsid w:val="00140C78"/>
    <w:rsid w:val="00140E5E"/>
    <w:rsid w:val="001410F1"/>
    <w:rsid w:val="00141164"/>
    <w:rsid w:val="001411F6"/>
    <w:rsid w:val="001412EB"/>
    <w:rsid w:val="001418FE"/>
    <w:rsid w:val="00141BB7"/>
    <w:rsid w:val="00141BDE"/>
    <w:rsid w:val="00141E46"/>
    <w:rsid w:val="0014201F"/>
    <w:rsid w:val="0014206B"/>
    <w:rsid w:val="00142093"/>
    <w:rsid w:val="001425C2"/>
    <w:rsid w:val="00142752"/>
    <w:rsid w:val="00142827"/>
    <w:rsid w:val="00142B8B"/>
    <w:rsid w:val="00142E42"/>
    <w:rsid w:val="00142E95"/>
    <w:rsid w:val="0014300F"/>
    <w:rsid w:val="001431CE"/>
    <w:rsid w:val="001433C9"/>
    <w:rsid w:val="001435F2"/>
    <w:rsid w:val="00143700"/>
    <w:rsid w:val="0014371C"/>
    <w:rsid w:val="0014393F"/>
    <w:rsid w:val="00143AF7"/>
    <w:rsid w:val="00143B6A"/>
    <w:rsid w:val="00143E78"/>
    <w:rsid w:val="00143FCB"/>
    <w:rsid w:val="00143FFE"/>
    <w:rsid w:val="00144143"/>
    <w:rsid w:val="0014448F"/>
    <w:rsid w:val="001445E8"/>
    <w:rsid w:val="00144636"/>
    <w:rsid w:val="00144717"/>
    <w:rsid w:val="0014471E"/>
    <w:rsid w:val="0014491B"/>
    <w:rsid w:val="00144B3F"/>
    <w:rsid w:val="00144BAC"/>
    <w:rsid w:val="00144CED"/>
    <w:rsid w:val="00144E04"/>
    <w:rsid w:val="001454C4"/>
    <w:rsid w:val="00145545"/>
    <w:rsid w:val="00145565"/>
    <w:rsid w:val="00145A28"/>
    <w:rsid w:val="00145C87"/>
    <w:rsid w:val="00145CF9"/>
    <w:rsid w:val="00145D71"/>
    <w:rsid w:val="00145E0F"/>
    <w:rsid w:val="00145E66"/>
    <w:rsid w:val="00145EB0"/>
    <w:rsid w:val="00146129"/>
    <w:rsid w:val="0014624C"/>
    <w:rsid w:val="0014647F"/>
    <w:rsid w:val="0014652F"/>
    <w:rsid w:val="001465AB"/>
    <w:rsid w:val="001469BF"/>
    <w:rsid w:val="00146AE8"/>
    <w:rsid w:val="00146BC8"/>
    <w:rsid w:val="00146D83"/>
    <w:rsid w:val="0014706A"/>
    <w:rsid w:val="0014761D"/>
    <w:rsid w:val="001476DE"/>
    <w:rsid w:val="001479AB"/>
    <w:rsid w:val="00147CE7"/>
    <w:rsid w:val="00147D65"/>
    <w:rsid w:val="00147D91"/>
    <w:rsid w:val="00147E23"/>
    <w:rsid w:val="00150135"/>
    <w:rsid w:val="001501F2"/>
    <w:rsid w:val="00150261"/>
    <w:rsid w:val="001503DF"/>
    <w:rsid w:val="0015040B"/>
    <w:rsid w:val="0015041E"/>
    <w:rsid w:val="0015043C"/>
    <w:rsid w:val="00150691"/>
    <w:rsid w:val="001506EF"/>
    <w:rsid w:val="00150750"/>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61"/>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09"/>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6FC"/>
    <w:rsid w:val="00155917"/>
    <w:rsid w:val="00155A10"/>
    <w:rsid w:val="00155F7A"/>
    <w:rsid w:val="0015621B"/>
    <w:rsid w:val="00156260"/>
    <w:rsid w:val="001564BF"/>
    <w:rsid w:val="0015650F"/>
    <w:rsid w:val="001565E1"/>
    <w:rsid w:val="00156730"/>
    <w:rsid w:val="0015674F"/>
    <w:rsid w:val="00156B74"/>
    <w:rsid w:val="00156F9F"/>
    <w:rsid w:val="0015725F"/>
    <w:rsid w:val="00157315"/>
    <w:rsid w:val="001576D1"/>
    <w:rsid w:val="0015792C"/>
    <w:rsid w:val="001579CD"/>
    <w:rsid w:val="00157D69"/>
    <w:rsid w:val="0016019C"/>
    <w:rsid w:val="001604D3"/>
    <w:rsid w:val="00160674"/>
    <w:rsid w:val="00160786"/>
    <w:rsid w:val="00160813"/>
    <w:rsid w:val="00160F8F"/>
    <w:rsid w:val="0016109A"/>
    <w:rsid w:val="0016109E"/>
    <w:rsid w:val="0016132E"/>
    <w:rsid w:val="0016137D"/>
    <w:rsid w:val="001613D3"/>
    <w:rsid w:val="001615A6"/>
    <w:rsid w:val="001615D8"/>
    <w:rsid w:val="001616BB"/>
    <w:rsid w:val="001618A3"/>
    <w:rsid w:val="00161BEA"/>
    <w:rsid w:val="00161C13"/>
    <w:rsid w:val="00162262"/>
    <w:rsid w:val="001623B2"/>
    <w:rsid w:val="001623D9"/>
    <w:rsid w:val="0016248C"/>
    <w:rsid w:val="001626B1"/>
    <w:rsid w:val="0016285C"/>
    <w:rsid w:val="001628EC"/>
    <w:rsid w:val="00162B93"/>
    <w:rsid w:val="00162BD5"/>
    <w:rsid w:val="00162CF1"/>
    <w:rsid w:val="00162F03"/>
    <w:rsid w:val="00162F82"/>
    <w:rsid w:val="001630E4"/>
    <w:rsid w:val="001632D2"/>
    <w:rsid w:val="00163345"/>
    <w:rsid w:val="001633F1"/>
    <w:rsid w:val="00163542"/>
    <w:rsid w:val="00163587"/>
    <w:rsid w:val="00163770"/>
    <w:rsid w:val="001639BC"/>
    <w:rsid w:val="00163A1E"/>
    <w:rsid w:val="00163AFC"/>
    <w:rsid w:val="00163C1C"/>
    <w:rsid w:val="00163D81"/>
    <w:rsid w:val="00163F71"/>
    <w:rsid w:val="001645B3"/>
    <w:rsid w:val="00164622"/>
    <w:rsid w:val="00164646"/>
    <w:rsid w:val="001647FA"/>
    <w:rsid w:val="001649D4"/>
    <w:rsid w:val="00164BD0"/>
    <w:rsid w:val="00164E14"/>
    <w:rsid w:val="00164E73"/>
    <w:rsid w:val="00165001"/>
    <w:rsid w:val="00165137"/>
    <w:rsid w:val="0016513E"/>
    <w:rsid w:val="00165668"/>
    <w:rsid w:val="00165A76"/>
    <w:rsid w:val="00165C5C"/>
    <w:rsid w:val="00165F18"/>
    <w:rsid w:val="0016634F"/>
    <w:rsid w:val="00166377"/>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DF9"/>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B78"/>
    <w:rsid w:val="00173F09"/>
    <w:rsid w:val="001741DE"/>
    <w:rsid w:val="00174344"/>
    <w:rsid w:val="00174456"/>
    <w:rsid w:val="001745DE"/>
    <w:rsid w:val="0017474E"/>
    <w:rsid w:val="00174794"/>
    <w:rsid w:val="001749F7"/>
    <w:rsid w:val="00174B06"/>
    <w:rsid w:val="00174B14"/>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56E"/>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37"/>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AFD"/>
    <w:rsid w:val="00184B64"/>
    <w:rsid w:val="00184DAB"/>
    <w:rsid w:val="00184F51"/>
    <w:rsid w:val="00185068"/>
    <w:rsid w:val="00185140"/>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3B"/>
    <w:rsid w:val="00187290"/>
    <w:rsid w:val="001872A2"/>
    <w:rsid w:val="0018748A"/>
    <w:rsid w:val="0018767B"/>
    <w:rsid w:val="00187D3B"/>
    <w:rsid w:val="00190205"/>
    <w:rsid w:val="00190307"/>
    <w:rsid w:val="00190337"/>
    <w:rsid w:val="001903C4"/>
    <w:rsid w:val="00190705"/>
    <w:rsid w:val="00190927"/>
    <w:rsid w:val="00190BD5"/>
    <w:rsid w:val="00190BE0"/>
    <w:rsid w:val="00190C3B"/>
    <w:rsid w:val="00190EC7"/>
    <w:rsid w:val="00190FB0"/>
    <w:rsid w:val="0019137D"/>
    <w:rsid w:val="001916D6"/>
    <w:rsid w:val="00191727"/>
    <w:rsid w:val="0019189A"/>
    <w:rsid w:val="00191A2B"/>
    <w:rsid w:val="00191B41"/>
    <w:rsid w:val="00191EBF"/>
    <w:rsid w:val="00191EC3"/>
    <w:rsid w:val="0019213A"/>
    <w:rsid w:val="001925B5"/>
    <w:rsid w:val="001925E5"/>
    <w:rsid w:val="0019273D"/>
    <w:rsid w:val="001929C8"/>
    <w:rsid w:val="00192C50"/>
    <w:rsid w:val="00192CF0"/>
    <w:rsid w:val="00192D98"/>
    <w:rsid w:val="00192E8F"/>
    <w:rsid w:val="0019350F"/>
    <w:rsid w:val="001935C0"/>
    <w:rsid w:val="001935F1"/>
    <w:rsid w:val="001937CF"/>
    <w:rsid w:val="00193804"/>
    <w:rsid w:val="00193927"/>
    <w:rsid w:val="00193987"/>
    <w:rsid w:val="00193BE9"/>
    <w:rsid w:val="00193D96"/>
    <w:rsid w:val="00194059"/>
    <w:rsid w:val="00194625"/>
    <w:rsid w:val="001946CE"/>
    <w:rsid w:val="001947E7"/>
    <w:rsid w:val="00194CDE"/>
    <w:rsid w:val="00194DF3"/>
    <w:rsid w:val="00194EFE"/>
    <w:rsid w:val="00194F6C"/>
    <w:rsid w:val="00195272"/>
    <w:rsid w:val="00195416"/>
    <w:rsid w:val="00195483"/>
    <w:rsid w:val="0019573B"/>
    <w:rsid w:val="0019592C"/>
    <w:rsid w:val="00195D2D"/>
    <w:rsid w:val="00195E2C"/>
    <w:rsid w:val="00195E4A"/>
    <w:rsid w:val="00195EF4"/>
    <w:rsid w:val="00195F3B"/>
    <w:rsid w:val="0019603E"/>
    <w:rsid w:val="00196085"/>
    <w:rsid w:val="00196980"/>
    <w:rsid w:val="00196A48"/>
    <w:rsid w:val="00196AB3"/>
    <w:rsid w:val="00196B90"/>
    <w:rsid w:val="00196B9A"/>
    <w:rsid w:val="00196C36"/>
    <w:rsid w:val="00196DC7"/>
    <w:rsid w:val="00196E75"/>
    <w:rsid w:val="00196FED"/>
    <w:rsid w:val="00196FF4"/>
    <w:rsid w:val="001972E4"/>
    <w:rsid w:val="0019734F"/>
    <w:rsid w:val="001974E5"/>
    <w:rsid w:val="00197806"/>
    <w:rsid w:val="0019785C"/>
    <w:rsid w:val="00197A0B"/>
    <w:rsid w:val="001A0303"/>
    <w:rsid w:val="001A032E"/>
    <w:rsid w:val="001A03EC"/>
    <w:rsid w:val="001A0421"/>
    <w:rsid w:val="001A067A"/>
    <w:rsid w:val="001A0695"/>
    <w:rsid w:val="001A06F3"/>
    <w:rsid w:val="001A0C3F"/>
    <w:rsid w:val="001A0EFE"/>
    <w:rsid w:val="001A12FA"/>
    <w:rsid w:val="001A1323"/>
    <w:rsid w:val="001A145C"/>
    <w:rsid w:val="001A1A48"/>
    <w:rsid w:val="001A1A65"/>
    <w:rsid w:val="001A1B18"/>
    <w:rsid w:val="001A1D52"/>
    <w:rsid w:val="001A1EDB"/>
    <w:rsid w:val="001A232D"/>
    <w:rsid w:val="001A24F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6F"/>
    <w:rsid w:val="001A3B18"/>
    <w:rsid w:val="001A3F0F"/>
    <w:rsid w:val="001A3FA5"/>
    <w:rsid w:val="001A3FD8"/>
    <w:rsid w:val="001A41AD"/>
    <w:rsid w:val="001A4EDF"/>
    <w:rsid w:val="001A5070"/>
    <w:rsid w:val="001A50FB"/>
    <w:rsid w:val="001A5174"/>
    <w:rsid w:val="001A5250"/>
    <w:rsid w:val="001A5714"/>
    <w:rsid w:val="001A5A4E"/>
    <w:rsid w:val="001A5B32"/>
    <w:rsid w:val="001A5C82"/>
    <w:rsid w:val="001A5EE5"/>
    <w:rsid w:val="001A60FC"/>
    <w:rsid w:val="001A61A0"/>
    <w:rsid w:val="001A61F1"/>
    <w:rsid w:val="001A628F"/>
    <w:rsid w:val="001A6337"/>
    <w:rsid w:val="001A639C"/>
    <w:rsid w:val="001A6575"/>
    <w:rsid w:val="001A65B2"/>
    <w:rsid w:val="001A66F6"/>
    <w:rsid w:val="001A6728"/>
    <w:rsid w:val="001A6756"/>
    <w:rsid w:val="001A68F1"/>
    <w:rsid w:val="001A6AFE"/>
    <w:rsid w:val="001A6B2D"/>
    <w:rsid w:val="001A6BBA"/>
    <w:rsid w:val="001A6C7E"/>
    <w:rsid w:val="001A6C9F"/>
    <w:rsid w:val="001A6F38"/>
    <w:rsid w:val="001A6FB4"/>
    <w:rsid w:val="001A706D"/>
    <w:rsid w:val="001A71EB"/>
    <w:rsid w:val="001A72EE"/>
    <w:rsid w:val="001A73C8"/>
    <w:rsid w:val="001A751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1C7"/>
    <w:rsid w:val="001B0251"/>
    <w:rsid w:val="001B02F7"/>
    <w:rsid w:val="001B056B"/>
    <w:rsid w:val="001B0711"/>
    <w:rsid w:val="001B083F"/>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A84"/>
    <w:rsid w:val="001B2CF4"/>
    <w:rsid w:val="001B2F10"/>
    <w:rsid w:val="001B2FFF"/>
    <w:rsid w:val="001B3134"/>
    <w:rsid w:val="001B319F"/>
    <w:rsid w:val="001B330E"/>
    <w:rsid w:val="001B3754"/>
    <w:rsid w:val="001B3A47"/>
    <w:rsid w:val="001B3E2F"/>
    <w:rsid w:val="001B3EA6"/>
    <w:rsid w:val="001B4974"/>
    <w:rsid w:val="001B4A2D"/>
    <w:rsid w:val="001B4B95"/>
    <w:rsid w:val="001B4BAB"/>
    <w:rsid w:val="001B4D94"/>
    <w:rsid w:val="001B4E1B"/>
    <w:rsid w:val="001B4E4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1"/>
    <w:rsid w:val="001B6B1C"/>
    <w:rsid w:val="001B6C77"/>
    <w:rsid w:val="001B70CF"/>
    <w:rsid w:val="001B716B"/>
    <w:rsid w:val="001B7355"/>
    <w:rsid w:val="001B7410"/>
    <w:rsid w:val="001B748B"/>
    <w:rsid w:val="001B7EB6"/>
    <w:rsid w:val="001C002C"/>
    <w:rsid w:val="001C0085"/>
    <w:rsid w:val="001C0248"/>
    <w:rsid w:val="001C04E1"/>
    <w:rsid w:val="001C04E6"/>
    <w:rsid w:val="001C063F"/>
    <w:rsid w:val="001C0883"/>
    <w:rsid w:val="001C0A78"/>
    <w:rsid w:val="001C1238"/>
    <w:rsid w:val="001C16A9"/>
    <w:rsid w:val="001C181D"/>
    <w:rsid w:val="001C1A14"/>
    <w:rsid w:val="001C1A38"/>
    <w:rsid w:val="001C1E53"/>
    <w:rsid w:val="001C1EE3"/>
    <w:rsid w:val="001C211D"/>
    <w:rsid w:val="001C2364"/>
    <w:rsid w:val="001C24C8"/>
    <w:rsid w:val="001C2648"/>
    <w:rsid w:val="001C2AB2"/>
    <w:rsid w:val="001C2D00"/>
    <w:rsid w:val="001C2E60"/>
    <w:rsid w:val="001C2EB7"/>
    <w:rsid w:val="001C315F"/>
    <w:rsid w:val="001C3177"/>
    <w:rsid w:val="001C3474"/>
    <w:rsid w:val="001C3663"/>
    <w:rsid w:val="001C3AE9"/>
    <w:rsid w:val="001C3C63"/>
    <w:rsid w:val="001C3DC6"/>
    <w:rsid w:val="001C3EAE"/>
    <w:rsid w:val="001C4112"/>
    <w:rsid w:val="001C41BF"/>
    <w:rsid w:val="001C470C"/>
    <w:rsid w:val="001C4F17"/>
    <w:rsid w:val="001C4F5F"/>
    <w:rsid w:val="001C4F99"/>
    <w:rsid w:val="001C518A"/>
    <w:rsid w:val="001C51B2"/>
    <w:rsid w:val="001C52D6"/>
    <w:rsid w:val="001C589B"/>
    <w:rsid w:val="001C58A6"/>
    <w:rsid w:val="001C5B96"/>
    <w:rsid w:val="001C5F88"/>
    <w:rsid w:val="001C606B"/>
    <w:rsid w:val="001C60C4"/>
    <w:rsid w:val="001C619C"/>
    <w:rsid w:val="001C625F"/>
    <w:rsid w:val="001C62ED"/>
    <w:rsid w:val="001C6E90"/>
    <w:rsid w:val="001C6FE5"/>
    <w:rsid w:val="001C7185"/>
    <w:rsid w:val="001C7269"/>
    <w:rsid w:val="001C73A6"/>
    <w:rsid w:val="001C7529"/>
    <w:rsid w:val="001C76D7"/>
    <w:rsid w:val="001C7AB6"/>
    <w:rsid w:val="001C7F47"/>
    <w:rsid w:val="001C7FD0"/>
    <w:rsid w:val="001D006C"/>
    <w:rsid w:val="001D0335"/>
    <w:rsid w:val="001D0474"/>
    <w:rsid w:val="001D04B0"/>
    <w:rsid w:val="001D0578"/>
    <w:rsid w:val="001D0593"/>
    <w:rsid w:val="001D05AA"/>
    <w:rsid w:val="001D0D8F"/>
    <w:rsid w:val="001D0F21"/>
    <w:rsid w:val="001D1258"/>
    <w:rsid w:val="001D13B0"/>
    <w:rsid w:val="001D1502"/>
    <w:rsid w:val="001D17B2"/>
    <w:rsid w:val="001D17F9"/>
    <w:rsid w:val="001D19F8"/>
    <w:rsid w:val="001D1B3A"/>
    <w:rsid w:val="001D1B4F"/>
    <w:rsid w:val="001D1C76"/>
    <w:rsid w:val="001D1CFF"/>
    <w:rsid w:val="001D21B3"/>
    <w:rsid w:val="001D23DB"/>
    <w:rsid w:val="001D2851"/>
    <w:rsid w:val="001D2B3C"/>
    <w:rsid w:val="001D2BB2"/>
    <w:rsid w:val="001D2DBE"/>
    <w:rsid w:val="001D2E6C"/>
    <w:rsid w:val="001D2ECD"/>
    <w:rsid w:val="001D30BE"/>
    <w:rsid w:val="001D329E"/>
    <w:rsid w:val="001D32C6"/>
    <w:rsid w:val="001D3414"/>
    <w:rsid w:val="001D38B8"/>
    <w:rsid w:val="001D3C68"/>
    <w:rsid w:val="001D413C"/>
    <w:rsid w:val="001D4181"/>
    <w:rsid w:val="001D4315"/>
    <w:rsid w:val="001D434C"/>
    <w:rsid w:val="001D43C0"/>
    <w:rsid w:val="001D477D"/>
    <w:rsid w:val="001D47F5"/>
    <w:rsid w:val="001D491D"/>
    <w:rsid w:val="001D4969"/>
    <w:rsid w:val="001D4AF0"/>
    <w:rsid w:val="001D4D21"/>
    <w:rsid w:val="001D4F24"/>
    <w:rsid w:val="001D506F"/>
    <w:rsid w:val="001D531A"/>
    <w:rsid w:val="001D5638"/>
    <w:rsid w:val="001D57BC"/>
    <w:rsid w:val="001D5CA1"/>
    <w:rsid w:val="001D5D0B"/>
    <w:rsid w:val="001D62CA"/>
    <w:rsid w:val="001D66CA"/>
    <w:rsid w:val="001D6D84"/>
    <w:rsid w:val="001D6DFC"/>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70"/>
    <w:rsid w:val="001D7FE2"/>
    <w:rsid w:val="001E0602"/>
    <w:rsid w:val="001E09BA"/>
    <w:rsid w:val="001E09F4"/>
    <w:rsid w:val="001E09F5"/>
    <w:rsid w:val="001E0A73"/>
    <w:rsid w:val="001E111F"/>
    <w:rsid w:val="001E1237"/>
    <w:rsid w:val="001E1284"/>
    <w:rsid w:val="001E1377"/>
    <w:rsid w:val="001E13E0"/>
    <w:rsid w:val="001E1524"/>
    <w:rsid w:val="001E1756"/>
    <w:rsid w:val="001E1A0B"/>
    <w:rsid w:val="001E1A25"/>
    <w:rsid w:val="001E1BDC"/>
    <w:rsid w:val="001E1D3C"/>
    <w:rsid w:val="001E1F42"/>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463"/>
    <w:rsid w:val="001E454E"/>
    <w:rsid w:val="001E4583"/>
    <w:rsid w:val="001E4704"/>
    <w:rsid w:val="001E48BC"/>
    <w:rsid w:val="001E4934"/>
    <w:rsid w:val="001E4C13"/>
    <w:rsid w:val="001E4F25"/>
    <w:rsid w:val="001E50CB"/>
    <w:rsid w:val="001E5108"/>
    <w:rsid w:val="001E51CF"/>
    <w:rsid w:val="001E5234"/>
    <w:rsid w:val="001E5612"/>
    <w:rsid w:val="001E5674"/>
    <w:rsid w:val="001E5706"/>
    <w:rsid w:val="001E5BB2"/>
    <w:rsid w:val="001E5C60"/>
    <w:rsid w:val="001E5D1F"/>
    <w:rsid w:val="001E5DF5"/>
    <w:rsid w:val="001E5E21"/>
    <w:rsid w:val="001E5EA2"/>
    <w:rsid w:val="001E5FCA"/>
    <w:rsid w:val="001E6119"/>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669"/>
    <w:rsid w:val="001E7A06"/>
    <w:rsid w:val="001E7B9F"/>
    <w:rsid w:val="001E7BC1"/>
    <w:rsid w:val="001E7C10"/>
    <w:rsid w:val="001E7D0E"/>
    <w:rsid w:val="001E7FC7"/>
    <w:rsid w:val="001F000E"/>
    <w:rsid w:val="001F006B"/>
    <w:rsid w:val="001F044C"/>
    <w:rsid w:val="001F0457"/>
    <w:rsid w:val="001F051C"/>
    <w:rsid w:val="001F0546"/>
    <w:rsid w:val="001F085E"/>
    <w:rsid w:val="001F0D28"/>
    <w:rsid w:val="001F0DDF"/>
    <w:rsid w:val="001F0ECC"/>
    <w:rsid w:val="001F0FEE"/>
    <w:rsid w:val="001F1295"/>
    <w:rsid w:val="001F14F7"/>
    <w:rsid w:val="001F16FD"/>
    <w:rsid w:val="001F1879"/>
    <w:rsid w:val="001F1B1E"/>
    <w:rsid w:val="001F1CAE"/>
    <w:rsid w:val="001F1D46"/>
    <w:rsid w:val="001F1DFA"/>
    <w:rsid w:val="001F204D"/>
    <w:rsid w:val="001F214B"/>
    <w:rsid w:val="001F22A9"/>
    <w:rsid w:val="001F2536"/>
    <w:rsid w:val="001F2619"/>
    <w:rsid w:val="001F26E9"/>
    <w:rsid w:val="001F272B"/>
    <w:rsid w:val="001F27E8"/>
    <w:rsid w:val="001F2E08"/>
    <w:rsid w:val="001F2F7B"/>
    <w:rsid w:val="001F34BF"/>
    <w:rsid w:val="001F3507"/>
    <w:rsid w:val="001F3760"/>
    <w:rsid w:val="001F37C6"/>
    <w:rsid w:val="001F37ED"/>
    <w:rsid w:val="001F3841"/>
    <w:rsid w:val="001F39AB"/>
    <w:rsid w:val="001F3B07"/>
    <w:rsid w:val="001F3BC0"/>
    <w:rsid w:val="001F3D7B"/>
    <w:rsid w:val="001F3E5E"/>
    <w:rsid w:val="001F431F"/>
    <w:rsid w:val="001F45B3"/>
    <w:rsid w:val="001F45E8"/>
    <w:rsid w:val="001F4718"/>
    <w:rsid w:val="001F4AE1"/>
    <w:rsid w:val="001F4E57"/>
    <w:rsid w:val="001F514C"/>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505"/>
    <w:rsid w:val="001F6D4B"/>
    <w:rsid w:val="001F6E45"/>
    <w:rsid w:val="001F715C"/>
    <w:rsid w:val="001F72B8"/>
    <w:rsid w:val="001F7308"/>
    <w:rsid w:val="001F7317"/>
    <w:rsid w:val="001F73C3"/>
    <w:rsid w:val="001F757C"/>
    <w:rsid w:val="001F7624"/>
    <w:rsid w:val="001F7711"/>
    <w:rsid w:val="001F784C"/>
    <w:rsid w:val="001F785C"/>
    <w:rsid w:val="001F798D"/>
    <w:rsid w:val="001F7DD6"/>
    <w:rsid w:val="002000F2"/>
    <w:rsid w:val="002000FC"/>
    <w:rsid w:val="0020037C"/>
    <w:rsid w:val="00200711"/>
    <w:rsid w:val="002007D7"/>
    <w:rsid w:val="00200882"/>
    <w:rsid w:val="002009A2"/>
    <w:rsid w:val="002009CC"/>
    <w:rsid w:val="00200A92"/>
    <w:rsid w:val="00200BF9"/>
    <w:rsid w:val="002011B8"/>
    <w:rsid w:val="00201736"/>
    <w:rsid w:val="00201C7E"/>
    <w:rsid w:val="00201D85"/>
    <w:rsid w:val="00201DC9"/>
    <w:rsid w:val="00201F55"/>
    <w:rsid w:val="00201F80"/>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8B"/>
    <w:rsid w:val="00203DBA"/>
    <w:rsid w:val="00203F00"/>
    <w:rsid w:val="00203F5C"/>
    <w:rsid w:val="0020437D"/>
    <w:rsid w:val="002044F9"/>
    <w:rsid w:val="002047DE"/>
    <w:rsid w:val="00204A5A"/>
    <w:rsid w:val="00204AAD"/>
    <w:rsid w:val="00204BBF"/>
    <w:rsid w:val="00204C12"/>
    <w:rsid w:val="00204D92"/>
    <w:rsid w:val="00204E23"/>
    <w:rsid w:val="00204F81"/>
    <w:rsid w:val="00205635"/>
    <w:rsid w:val="002057D5"/>
    <w:rsid w:val="002058DC"/>
    <w:rsid w:val="00205A34"/>
    <w:rsid w:val="00205A40"/>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7F2"/>
    <w:rsid w:val="00207847"/>
    <w:rsid w:val="00207972"/>
    <w:rsid w:val="00207AF9"/>
    <w:rsid w:val="00207BB9"/>
    <w:rsid w:val="00207D51"/>
    <w:rsid w:val="00207EB6"/>
    <w:rsid w:val="00210018"/>
    <w:rsid w:val="00210058"/>
    <w:rsid w:val="00210174"/>
    <w:rsid w:val="002105F8"/>
    <w:rsid w:val="002108F8"/>
    <w:rsid w:val="002109D5"/>
    <w:rsid w:val="00210A2E"/>
    <w:rsid w:val="00210BF3"/>
    <w:rsid w:val="00210C79"/>
    <w:rsid w:val="00210C84"/>
    <w:rsid w:val="00210C91"/>
    <w:rsid w:val="00210F42"/>
    <w:rsid w:val="00211042"/>
    <w:rsid w:val="002111B5"/>
    <w:rsid w:val="00211345"/>
    <w:rsid w:val="00211390"/>
    <w:rsid w:val="002113C0"/>
    <w:rsid w:val="002114FA"/>
    <w:rsid w:val="002115EE"/>
    <w:rsid w:val="00211D31"/>
    <w:rsid w:val="00211DD9"/>
    <w:rsid w:val="00212274"/>
    <w:rsid w:val="002125B4"/>
    <w:rsid w:val="002127F2"/>
    <w:rsid w:val="00212816"/>
    <w:rsid w:val="002128BD"/>
    <w:rsid w:val="00212AA1"/>
    <w:rsid w:val="00212D30"/>
    <w:rsid w:val="00213050"/>
    <w:rsid w:val="002130BD"/>
    <w:rsid w:val="00213276"/>
    <w:rsid w:val="0021348C"/>
    <w:rsid w:val="00213851"/>
    <w:rsid w:val="00213A2D"/>
    <w:rsid w:val="00213C8F"/>
    <w:rsid w:val="00213F12"/>
    <w:rsid w:val="00214076"/>
    <w:rsid w:val="002144DF"/>
    <w:rsid w:val="002149D9"/>
    <w:rsid w:val="00214C9B"/>
    <w:rsid w:val="00214E0D"/>
    <w:rsid w:val="00215575"/>
    <w:rsid w:val="00215777"/>
    <w:rsid w:val="00215863"/>
    <w:rsid w:val="0021586D"/>
    <w:rsid w:val="00215CBA"/>
    <w:rsid w:val="00215D0A"/>
    <w:rsid w:val="00215F2A"/>
    <w:rsid w:val="00215F85"/>
    <w:rsid w:val="00215FC6"/>
    <w:rsid w:val="002162EA"/>
    <w:rsid w:val="00216352"/>
    <w:rsid w:val="0021659F"/>
    <w:rsid w:val="002165F9"/>
    <w:rsid w:val="00216685"/>
    <w:rsid w:val="002167BA"/>
    <w:rsid w:val="00216957"/>
    <w:rsid w:val="00216A4E"/>
    <w:rsid w:val="00216AC6"/>
    <w:rsid w:val="00216B17"/>
    <w:rsid w:val="00216BBF"/>
    <w:rsid w:val="00216C0E"/>
    <w:rsid w:val="00216E50"/>
    <w:rsid w:val="00216F53"/>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CA6"/>
    <w:rsid w:val="00221E12"/>
    <w:rsid w:val="002222A4"/>
    <w:rsid w:val="0022231E"/>
    <w:rsid w:val="002224F0"/>
    <w:rsid w:val="00222DC7"/>
    <w:rsid w:val="00222FC9"/>
    <w:rsid w:val="0022310A"/>
    <w:rsid w:val="0022337A"/>
    <w:rsid w:val="002234D1"/>
    <w:rsid w:val="0022355F"/>
    <w:rsid w:val="002235A2"/>
    <w:rsid w:val="0022377A"/>
    <w:rsid w:val="00223833"/>
    <w:rsid w:val="0022392A"/>
    <w:rsid w:val="002239C1"/>
    <w:rsid w:val="00223ACD"/>
    <w:rsid w:val="00223ADC"/>
    <w:rsid w:val="00223CEE"/>
    <w:rsid w:val="00223DDB"/>
    <w:rsid w:val="00223F34"/>
    <w:rsid w:val="00223FE4"/>
    <w:rsid w:val="002241C9"/>
    <w:rsid w:val="002244E7"/>
    <w:rsid w:val="002245C7"/>
    <w:rsid w:val="00224684"/>
    <w:rsid w:val="00224951"/>
    <w:rsid w:val="0022497A"/>
    <w:rsid w:val="00224A2A"/>
    <w:rsid w:val="00224A9B"/>
    <w:rsid w:val="00224C20"/>
    <w:rsid w:val="00224C25"/>
    <w:rsid w:val="00224C61"/>
    <w:rsid w:val="00224D1D"/>
    <w:rsid w:val="00224EEA"/>
    <w:rsid w:val="00225344"/>
    <w:rsid w:val="0022540C"/>
    <w:rsid w:val="00225525"/>
    <w:rsid w:val="00225593"/>
    <w:rsid w:val="00225A0F"/>
    <w:rsid w:val="00225CA2"/>
    <w:rsid w:val="00225FCE"/>
    <w:rsid w:val="00226172"/>
    <w:rsid w:val="0022657F"/>
    <w:rsid w:val="002269A7"/>
    <w:rsid w:val="00226BD2"/>
    <w:rsid w:val="00226BD3"/>
    <w:rsid w:val="00226F21"/>
    <w:rsid w:val="00227061"/>
    <w:rsid w:val="002272B8"/>
    <w:rsid w:val="0022735A"/>
    <w:rsid w:val="0022752D"/>
    <w:rsid w:val="00227557"/>
    <w:rsid w:val="002275A8"/>
    <w:rsid w:val="0022763A"/>
    <w:rsid w:val="00227873"/>
    <w:rsid w:val="002278A4"/>
    <w:rsid w:val="002279AF"/>
    <w:rsid w:val="002279D2"/>
    <w:rsid w:val="002279D8"/>
    <w:rsid w:val="00227CFF"/>
    <w:rsid w:val="00227D96"/>
    <w:rsid w:val="00227F9E"/>
    <w:rsid w:val="00230040"/>
    <w:rsid w:val="00230059"/>
    <w:rsid w:val="002300E1"/>
    <w:rsid w:val="002304C8"/>
    <w:rsid w:val="002305EF"/>
    <w:rsid w:val="00230944"/>
    <w:rsid w:val="00230AD3"/>
    <w:rsid w:val="00230BB1"/>
    <w:rsid w:val="00230D41"/>
    <w:rsid w:val="00230F2F"/>
    <w:rsid w:val="0023101D"/>
    <w:rsid w:val="002313E4"/>
    <w:rsid w:val="002314EE"/>
    <w:rsid w:val="0023169C"/>
    <w:rsid w:val="00231740"/>
    <w:rsid w:val="00231929"/>
    <w:rsid w:val="002319E1"/>
    <w:rsid w:val="00231D67"/>
    <w:rsid w:val="00231E7E"/>
    <w:rsid w:val="00231F4E"/>
    <w:rsid w:val="00231F88"/>
    <w:rsid w:val="00232050"/>
    <w:rsid w:val="00232191"/>
    <w:rsid w:val="002322BB"/>
    <w:rsid w:val="00232390"/>
    <w:rsid w:val="00232439"/>
    <w:rsid w:val="00232659"/>
    <w:rsid w:val="00232983"/>
    <w:rsid w:val="002329E6"/>
    <w:rsid w:val="00232D94"/>
    <w:rsid w:val="00232E9D"/>
    <w:rsid w:val="00232EA4"/>
    <w:rsid w:val="00233036"/>
    <w:rsid w:val="00233166"/>
    <w:rsid w:val="002331C2"/>
    <w:rsid w:val="00233705"/>
    <w:rsid w:val="00233880"/>
    <w:rsid w:val="00233895"/>
    <w:rsid w:val="00233B04"/>
    <w:rsid w:val="00233D15"/>
    <w:rsid w:val="00233E28"/>
    <w:rsid w:val="00233E76"/>
    <w:rsid w:val="00233ECA"/>
    <w:rsid w:val="00233F45"/>
    <w:rsid w:val="00233FFE"/>
    <w:rsid w:val="00234063"/>
    <w:rsid w:val="00234068"/>
    <w:rsid w:val="00234175"/>
    <w:rsid w:val="002344C8"/>
    <w:rsid w:val="00234575"/>
    <w:rsid w:val="002345DD"/>
    <w:rsid w:val="0023464A"/>
    <w:rsid w:val="0023477E"/>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61"/>
    <w:rsid w:val="00240387"/>
    <w:rsid w:val="00240784"/>
    <w:rsid w:val="002409A3"/>
    <w:rsid w:val="00240B4E"/>
    <w:rsid w:val="00240B7D"/>
    <w:rsid w:val="00240C17"/>
    <w:rsid w:val="00240CA4"/>
    <w:rsid w:val="00240F76"/>
    <w:rsid w:val="00240FC5"/>
    <w:rsid w:val="0024100A"/>
    <w:rsid w:val="0024103F"/>
    <w:rsid w:val="002419FB"/>
    <w:rsid w:val="00241C7B"/>
    <w:rsid w:val="00241D94"/>
    <w:rsid w:val="00241F1E"/>
    <w:rsid w:val="002421F2"/>
    <w:rsid w:val="00242516"/>
    <w:rsid w:val="00242954"/>
    <w:rsid w:val="00242B2A"/>
    <w:rsid w:val="00242B55"/>
    <w:rsid w:val="00242CAE"/>
    <w:rsid w:val="00242DD8"/>
    <w:rsid w:val="00242DE7"/>
    <w:rsid w:val="00242E34"/>
    <w:rsid w:val="0024326F"/>
    <w:rsid w:val="0024332D"/>
    <w:rsid w:val="002435A0"/>
    <w:rsid w:val="002436E0"/>
    <w:rsid w:val="0024373D"/>
    <w:rsid w:val="00243ACD"/>
    <w:rsid w:val="00243BFC"/>
    <w:rsid w:val="00243C61"/>
    <w:rsid w:val="00243DCC"/>
    <w:rsid w:val="002442C8"/>
    <w:rsid w:val="002443C2"/>
    <w:rsid w:val="00244606"/>
    <w:rsid w:val="002446CD"/>
    <w:rsid w:val="0024476B"/>
    <w:rsid w:val="00244924"/>
    <w:rsid w:val="00244A72"/>
    <w:rsid w:val="00244EFE"/>
    <w:rsid w:val="00245048"/>
    <w:rsid w:val="00245083"/>
    <w:rsid w:val="002452C2"/>
    <w:rsid w:val="00245492"/>
    <w:rsid w:val="002458CA"/>
    <w:rsid w:val="00245A3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C88"/>
    <w:rsid w:val="00250D9C"/>
    <w:rsid w:val="00250DC7"/>
    <w:rsid w:val="00250F0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8F7"/>
    <w:rsid w:val="00252955"/>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3FF9"/>
    <w:rsid w:val="002540B3"/>
    <w:rsid w:val="0025410C"/>
    <w:rsid w:val="0025498D"/>
    <w:rsid w:val="00254DC6"/>
    <w:rsid w:val="00254DCD"/>
    <w:rsid w:val="00254F42"/>
    <w:rsid w:val="002554A7"/>
    <w:rsid w:val="002554CD"/>
    <w:rsid w:val="002554EF"/>
    <w:rsid w:val="00255614"/>
    <w:rsid w:val="00255BD7"/>
    <w:rsid w:val="00255C71"/>
    <w:rsid w:val="002562A9"/>
    <w:rsid w:val="002563B9"/>
    <w:rsid w:val="0025692A"/>
    <w:rsid w:val="00256D9B"/>
    <w:rsid w:val="00256F02"/>
    <w:rsid w:val="002571C8"/>
    <w:rsid w:val="002572F1"/>
    <w:rsid w:val="00257424"/>
    <w:rsid w:val="00257730"/>
    <w:rsid w:val="00257A62"/>
    <w:rsid w:val="00257B64"/>
    <w:rsid w:val="00257C7D"/>
    <w:rsid w:val="00257FB9"/>
    <w:rsid w:val="00260156"/>
    <w:rsid w:val="0026016D"/>
    <w:rsid w:val="00260258"/>
    <w:rsid w:val="002606C7"/>
    <w:rsid w:val="0026075E"/>
    <w:rsid w:val="0026095B"/>
    <w:rsid w:val="00260A6F"/>
    <w:rsid w:val="00260E1C"/>
    <w:rsid w:val="00260FAD"/>
    <w:rsid w:val="002611B5"/>
    <w:rsid w:val="002612A1"/>
    <w:rsid w:val="00261351"/>
    <w:rsid w:val="00261383"/>
    <w:rsid w:val="00261557"/>
    <w:rsid w:val="00261744"/>
    <w:rsid w:val="00261C39"/>
    <w:rsid w:val="00261D05"/>
    <w:rsid w:val="00261F6B"/>
    <w:rsid w:val="00262028"/>
    <w:rsid w:val="00262158"/>
    <w:rsid w:val="0026227F"/>
    <w:rsid w:val="002623AC"/>
    <w:rsid w:val="00262525"/>
    <w:rsid w:val="002626E2"/>
    <w:rsid w:val="00262979"/>
    <w:rsid w:val="00262A0E"/>
    <w:rsid w:val="00262B2E"/>
    <w:rsid w:val="00262C34"/>
    <w:rsid w:val="00262CEB"/>
    <w:rsid w:val="00262E69"/>
    <w:rsid w:val="00263038"/>
    <w:rsid w:val="0026313D"/>
    <w:rsid w:val="00263149"/>
    <w:rsid w:val="00263434"/>
    <w:rsid w:val="002634A4"/>
    <w:rsid w:val="002637D5"/>
    <w:rsid w:val="00263836"/>
    <w:rsid w:val="002638E1"/>
    <w:rsid w:val="00263A9A"/>
    <w:rsid w:val="00263B02"/>
    <w:rsid w:val="00263DC4"/>
    <w:rsid w:val="00263DD9"/>
    <w:rsid w:val="00263EF7"/>
    <w:rsid w:val="00264282"/>
    <w:rsid w:val="002643C7"/>
    <w:rsid w:val="002643DF"/>
    <w:rsid w:val="0026444C"/>
    <w:rsid w:val="002644AA"/>
    <w:rsid w:val="0026455A"/>
    <w:rsid w:val="0026468A"/>
    <w:rsid w:val="002649D1"/>
    <w:rsid w:val="00264C28"/>
    <w:rsid w:val="00264CC1"/>
    <w:rsid w:val="00264E2D"/>
    <w:rsid w:val="0026509A"/>
    <w:rsid w:val="002651FC"/>
    <w:rsid w:val="00265701"/>
    <w:rsid w:val="00265717"/>
    <w:rsid w:val="0026599F"/>
    <w:rsid w:val="00265A9D"/>
    <w:rsid w:val="00265AF9"/>
    <w:rsid w:val="00265E32"/>
    <w:rsid w:val="00265E3B"/>
    <w:rsid w:val="00265E9A"/>
    <w:rsid w:val="00266210"/>
    <w:rsid w:val="00266253"/>
    <w:rsid w:val="0026628D"/>
    <w:rsid w:val="0026681D"/>
    <w:rsid w:val="00266C96"/>
    <w:rsid w:val="0026716C"/>
    <w:rsid w:val="00267243"/>
    <w:rsid w:val="002673F0"/>
    <w:rsid w:val="0026759E"/>
    <w:rsid w:val="00267DAB"/>
    <w:rsid w:val="002700E8"/>
    <w:rsid w:val="0027030B"/>
    <w:rsid w:val="0027083A"/>
    <w:rsid w:val="0027087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985"/>
    <w:rsid w:val="00272BCB"/>
    <w:rsid w:val="00272D06"/>
    <w:rsid w:val="00272E81"/>
    <w:rsid w:val="00272FEB"/>
    <w:rsid w:val="00273050"/>
    <w:rsid w:val="0027309D"/>
    <w:rsid w:val="00273133"/>
    <w:rsid w:val="002731AA"/>
    <w:rsid w:val="0027332D"/>
    <w:rsid w:val="0027338F"/>
    <w:rsid w:val="0027365D"/>
    <w:rsid w:val="0027378E"/>
    <w:rsid w:val="002738C9"/>
    <w:rsid w:val="002739B9"/>
    <w:rsid w:val="00273B2D"/>
    <w:rsid w:val="00273CA9"/>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0C"/>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761"/>
    <w:rsid w:val="002829E8"/>
    <w:rsid w:val="00282C8A"/>
    <w:rsid w:val="00283181"/>
    <w:rsid w:val="002831C1"/>
    <w:rsid w:val="00283424"/>
    <w:rsid w:val="0028344D"/>
    <w:rsid w:val="002835A5"/>
    <w:rsid w:val="002836DC"/>
    <w:rsid w:val="00283977"/>
    <w:rsid w:val="00283D6B"/>
    <w:rsid w:val="00283E34"/>
    <w:rsid w:val="00283F70"/>
    <w:rsid w:val="00283F81"/>
    <w:rsid w:val="00284075"/>
    <w:rsid w:val="00284486"/>
    <w:rsid w:val="0028482E"/>
    <w:rsid w:val="002849B7"/>
    <w:rsid w:val="00284AAA"/>
    <w:rsid w:val="00284C6F"/>
    <w:rsid w:val="00284E7F"/>
    <w:rsid w:val="0028501B"/>
    <w:rsid w:val="00285020"/>
    <w:rsid w:val="0028502F"/>
    <w:rsid w:val="0028522E"/>
    <w:rsid w:val="0028527E"/>
    <w:rsid w:val="00285324"/>
    <w:rsid w:val="00285409"/>
    <w:rsid w:val="00285520"/>
    <w:rsid w:val="0028553F"/>
    <w:rsid w:val="002857E5"/>
    <w:rsid w:val="002857FE"/>
    <w:rsid w:val="00285894"/>
    <w:rsid w:val="00285A35"/>
    <w:rsid w:val="00285B2E"/>
    <w:rsid w:val="00285B6E"/>
    <w:rsid w:val="00285BC1"/>
    <w:rsid w:val="00285C89"/>
    <w:rsid w:val="00285DB9"/>
    <w:rsid w:val="00285E28"/>
    <w:rsid w:val="00285E6A"/>
    <w:rsid w:val="002861B3"/>
    <w:rsid w:val="002861E0"/>
    <w:rsid w:val="0028640F"/>
    <w:rsid w:val="00286487"/>
    <w:rsid w:val="00286631"/>
    <w:rsid w:val="002868BA"/>
    <w:rsid w:val="00286B14"/>
    <w:rsid w:val="00286CFC"/>
    <w:rsid w:val="00286D24"/>
    <w:rsid w:val="00286F76"/>
    <w:rsid w:val="002871DE"/>
    <w:rsid w:val="00287376"/>
    <w:rsid w:val="0028761E"/>
    <w:rsid w:val="002876D5"/>
    <w:rsid w:val="002877DE"/>
    <w:rsid w:val="00287C28"/>
    <w:rsid w:val="00287EF8"/>
    <w:rsid w:val="00290097"/>
    <w:rsid w:val="0029018C"/>
    <w:rsid w:val="00290254"/>
    <w:rsid w:val="00290273"/>
    <w:rsid w:val="00290277"/>
    <w:rsid w:val="002903B3"/>
    <w:rsid w:val="002904AA"/>
    <w:rsid w:val="00290CDF"/>
    <w:rsid w:val="00290E02"/>
    <w:rsid w:val="00290E9B"/>
    <w:rsid w:val="002913D7"/>
    <w:rsid w:val="002914FA"/>
    <w:rsid w:val="0029178F"/>
    <w:rsid w:val="00291B01"/>
    <w:rsid w:val="00291C70"/>
    <w:rsid w:val="00292040"/>
    <w:rsid w:val="00292815"/>
    <w:rsid w:val="00292916"/>
    <w:rsid w:val="00292B84"/>
    <w:rsid w:val="00292DCE"/>
    <w:rsid w:val="00292E94"/>
    <w:rsid w:val="00292ECB"/>
    <w:rsid w:val="00292F1C"/>
    <w:rsid w:val="002933EB"/>
    <w:rsid w:val="002934A8"/>
    <w:rsid w:val="00293504"/>
    <w:rsid w:val="00293626"/>
    <w:rsid w:val="0029377F"/>
    <w:rsid w:val="0029378E"/>
    <w:rsid w:val="0029395E"/>
    <w:rsid w:val="00293A63"/>
    <w:rsid w:val="00293AB5"/>
    <w:rsid w:val="00293CEF"/>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EB1"/>
    <w:rsid w:val="00294FEB"/>
    <w:rsid w:val="00295226"/>
    <w:rsid w:val="00295392"/>
    <w:rsid w:val="0029548C"/>
    <w:rsid w:val="00295539"/>
    <w:rsid w:val="002957A9"/>
    <w:rsid w:val="00295822"/>
    <w:rsid w:val="002959F3"/>
    <w:rsid w:val="00295AE0"/>
    <w:rsid w:val="00295CB8"/>
    <w:rsid w:val="00295E46"/>
    <w:rsid w:val="00295EBD"/>
    <w:rsid w:val="00295F1C"/>
    <w:rsid w:val="00295FBA"/>
    <w:rsid w:val="0029619E"/>
    <w:rsid w:val="00296253"/>
    <w:rsid w:val="0029636B"/>
    <w:rsid w:val="002963EC"/>
    <w:rsid w:val="002965C5"/>
    <w:rsid w:val="00296686"/>
    <w:rsid w:val="0029684B"/>
    <w:rsid w:val="00296CC2"/>
    <w:rsid w:val="00296D6A"/>
    <w:rsid w:val="00296F01"/>
    <w:rsid w:val="00296FD8"/>
    <w:rsid w:val="0029743A"/>
    <w:rsid w:val="00297499"/>
    <w:rsid w:val="002974AA"/>
    <w:rsid w:val="002977AC"/>
    <w:rsid w:val="002977D9"/>
    <w:rsid w:val="002977FD"/>
    <w:rsid w:val="00297A29"/>
    <w:rsid w:val="00297F46"/>
    <w:rsid w:val="002A0560"/>
    <w:rsid w:val="002A0581"/>
    <w:rsid w:val="002A05EF"/>
    <w:rsid w:val="002A0702"/>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58"/>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1"/>
    <w:rsid w:val="002A4102"/>
    <w:rsid w:val="002A4239"/>
    <w:rsid w:val="002A45C7"/>
    <w:rsid w:val="002A48EB"/>
    <w:rsid w:val="002A4918"/>
    <w:rsid w:val="002A4996"/>
    <w:rsid w:val="002A49E8"/>
    <w:rsid w:val="002A4D4E"/>
    <w:rsid w:val="002A4E20"/>
    <w:rsid w:val="002A4E27"/>
    <w:rsid w:val="002A4FCA"/>
    <w:rsid w:val="002A523D"/>
    <w:rsid w:val="002A5488"/>
    <w:rsid w:val="002A578E"/>
    <w:rsid w:val="002A581B"/>
    <w:rsid w:val="002A5A63"/>
    <w:rsid w:val="002A5F7B"/>
    <w:rsid w:val="002A5FC1"/>
    <w:rsid w:val="002A60B6"/>
    <w:rsid w:val="002A60FA"/>
    <w:rsid w:val="002A6354"/>
    <w:rsid w:val="002A6358"/>
    <w:rsid w:val="002A65D8"/>
    <w:rsid w:val="002A6B25"/>
    <w:rsid w:val="002A6BE8"/>
    <w:rsid w:val="002A6E7E"/>
    <w:rsid w:val="002A732C"/>
    <w:rsid w:val="002A7554"/>
    <w:rsid w:val="002A7617"/>
    <w:rsid w:val="002A79B4"/>
    <w:rsid w:val="002A7A6A"/>
    <w:rsid w:val="002A7AB4"/>
    <w:rsid w:val="002A7B72"/>
    <w:rsid w:val="002A7BF0"/>
    <w:rsid w:val="002A7CD5"/>
    <w:rsid w:val="002A7D91"/>
    <w:rsid w:val="002B04A7"/>
    <w:rsid w:val="002B0528"/>
    <w:rsid w:val="002B059B"/>
    <w:rsid w:val="002B05DB"/>
    <w:rsid w:val="002B07BF"/>
    <w:rsid w:val="002B0805"/>
    <w:rsid w:val="002B0A41"/>
    <w:rsid w:val="002B0AC4"/>
    <w:rsid w:val="002B0C8A"/>
    <w:rsid w:val="002B0C99"/>
    <w:rsid w:val="002B0EDA"/>
    <w:rsid w:val="002B10F9"/>
    <w:rsid w:val="002B13E9"/>
    <w:rsid w:val="002B14F7"/>
    <w:rsid w:val="002B153F"/>
    <w:rsid w:val="002B1CA9"/>
    <w:rsid w:val="002B208F"/>
    <w:rsid w:val="002B2164"/>
    <w:rsid w:val="002B21D6"/>
    <w:rsid w:val="002B21E9"/>
    <w:rsid w:val="002B2334"/>
    <w:rsid w:val="002B242D"/>
    <w:rsid w:val="002B28AE"/>
    <w:rsid w:val="002B28B9"/>
    <w:rsid w:val="002B29C1"/>
    <w:rsid w:val="002B2C92"/>
    <w:rsid w:val="002B2F85"/>
    <w:rsid w:val="002B3081"/>
    <w:rsid w:val="002B30D0"/>
    <w:rsid w:val="002B318B"/>
    <w:rsid w:val="002B321D"/>
    <w:rsid w:val="002B32BC"/>
    <w:rsid w:val="002B339C"/>
    <w:rsid w:val="002B340B"/>
    <w:rsid w:val="002B34AE"/>
    <w:rsid w:val="002B38F8"/>
    <w:rsid w:val="002B3AB4"/>
    <w:rsid w:val="002B3D90"/>
    <w:rsid w:val="002B471F"/>
    <w:rsid w:val="002B4949"/>
    <w:rsid w:val="002B4B0D"/>
    <w:rsid w:val="002B4C39"/>
    <w:rsid w:val="002B4E91"/>
    <w:rsid w:val="002B5555"/>
    <w:rsid w:val="002B555D"/>
    <w:rsid w:val="002B569B"/>
    <w:rsid w:val="002B5797"/>
    <w:rsid w:val="002B5976"/>
    <w:rsid w:val="002B5BC3"/>
    <w:rsid w:val="002B5C44"/>
    <w:rsid w:val="002B5E9B"/>
    <w:rsid w:val="002B60AE"/>
    <w:rsid w:val="002B635D"/>
    <w:rsid w:val="002B6397"/>
    <w:rsid w:val="002B64FE"/>
    <w:rsid w:val="002B651D"/>
    <w:rsid w:val="002B6770"/>
    <w:rsid w:val="002B6890"/>
    <w:rsid w:val="002B694E"/>
    <w:rsid w:val="002B6F89"/>
    <w:rsid w:val="002B6FCF"/>
    <w:rsid w:val="002B6FEE"/>
    <w:rsid w:val="002B70E4"/>
    <w:rsid w:val="002B71E7"/>
    <w:rsid w:val="002B7681"/>
    <w:rsid w:val="002C013F"/>
    <w:rsid w:val="002C014C"/>
    <w:rsid w:val="002C04C2"/>
    <w:rsid w:val="002C07C4"/>
    <w:rsid w:val="002C0818"/>
    <w:rsid w:val="002C0975"/>
    <w:rsid w:val="002C0B47"/>
    <w:rsid w:val="002C0DD0"/>
    <w:rsid w:val="002C0E0A"/>
    <w:rsid w:val="002C1780"/>
    <w:rsid w:val="002C18A1"/>
    <w:rsid w:val="002C1BD7"/>
    <w:rsid w:val="002C1DD4"/>
    <w:rsid w:val="002C1DF1"/>
    <w:rsid w:val="002C1DF8"/>
    <w:rsid w:val="002C1FC7"/>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02"/>
    <w:rsid w:val="002C3E89"/>
    <w:rsid w:val="002C3FE2"/>
    <w:rsid w:val="002C403F"/>
    <w:rsid w:val="002C423D"/>
    <w:rsid w:val="002C4485"/>
    <w:rsid w:val="002C4758"/>
    <w:rsid w:val="002C4950"/>
    <w:rsid w:val="002C4966"/>
    <w:rsid w:val="002C4C64"/>
    <w:rsid w:val="002C4E68"/>
    <w:rsid w:val="002C50DC"/>
    <w:rsid w:val="002C514A"/>
    <w:rsid w:val="002C514C"/>
    <w:rsid w:val="002C541C"/>
    <w:rsid w:val="002C5533"/>
    <w:rsid w:val="002C557B"/>
    <w:rsid w:val="002C5620"/>
    <w:rsid w:val="002C5A2F"/>
    <w:rsid w:val="002C5A6B"/>
    <w:rsid w:val="002C5AA7"/>
    <w:rsid w:val="002C5F17"/>
    <w:rsid w:val="002C6030"/>
    <w:rsid w:val="002C60E1"/>
    <w:rsid w:val="002C61E0"/>
    <w:rsid w:val="002C635E"/>
    <w:rsid w:val="002C6480"/>
    <w:rsid w:val="002C6DDA"/>
    <w:rsid w:val="002C6FA9"/>
    <w:rsid w:val="002C709B"/>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F7"/>
    <w:rsid w:val="002D09B3"/>
    <w:rsid w:val="002D0C99"/>
    <w:rsid w:val="002D0E7C"/>
    <w:rsid w:val="002D0EC8"/>
    <w:rsid w:val="002D10A4"/>
    <w:rsid w:val="002D10D8"/>
    <w:rsid w:val="002D1371"/>
    <w:rsid w:val="002D13B7"/>
    <w:rsid w:val="002D149B"/>
    <w:rsid w:val="002D15C0"/>
    <w:rsid w:val="002D15D1"/>
    <w:rsid w:val="002D1835"/>
    <w:rsid w:val="002D1B3A"/>
    <w:rsid w:val="002D1D0C"/>
    <w:rsid w:val="002D1DF3"/>
    <w:rsid w:val="002D2057"/>
    <w:rsid w:val="002D20C5"/>
    <w:rsid w:val="002D26F5"/>
    <w:rsid w:val="002D2AAA"/>
    <w:rsid w:val="002D2B4E"/>
    <w:rsid w:val="002D2CA2"/>
    <w:rsid w:val="002D2D45"/>
    <w:rsid w:val="002D2E3A"/>
    <w:rsid w:val="002D2F36"/>
    <w:rsid w:val="002D302E"/>
    <w:rsid w:val="002D312A"/>
    <w:rsid w:val="002D31CA"/>
    <w:rsid w:val="002D3231"/>
    <w:rsid w:val="002D32E9"/>
    <w:rsid w:val="002D3968"/>
    <w:rsid w:val="002D3B46"/>
    <w:rsid w:val="002D3EDE"/>
    <w:rsid w:val="002D3FB0"/>
    <w:rsid w:val="002D425A"/>
    <w:rsid w:val="002D430C"/>
    <w:rsid w:val="002D431A"/>
    <w:rsid w:val="002D4322"/>
    <w:rsid w:val="002D47FC"/>
    <w:rsid w:val="002D48A7"/>
    <w:rsid w:val="002D4A54"/>
    <w:rsid w:val="002D4DB9"/>
    <w:rsid w:val="002D4E37"/>
    <w:rsid w:val="002D52E0"/>
    <w:rsid w:val="002D531A"/>
    <w:rsid w:val="002D54DA"/>
    <w:rsid w:val="002D5661"/>
    <w:rsid w:val="002D580B"/>
    <w:rsid w:val="002D5A5F"/>
    <w:rsid w:val="002D5B4E"/>
    <w:rsid w:val="002D5DEA"/>
    <w:rsid w:val="002D5F2D"/>
    <w:rsid w:val="002D6127"/>
    <w:rsid w:val="002D64E3"/>
    <w:rsid w:val="002D6516"/>
    <w:rsid w:val="002D665F"/>
    <w:rsid w:val="002D68C3"/>
    <w:rsid w:val="002D69AA"/>
    <w:rsid w:val="002D6C3F"/>
    <w:rsid w:val="002D6C69"/>
    <w:rsid w:val="002D6ECE"/>
    <w:rsid w:val="002D6F25"/>
    <w:rsid w:val="002D772F"/>
    <w:rsid w:val="002D7A89"/>
    <w:rsid w:val="002D7B79"/>
    <w:rsid w:val="002D7BA0"/>
    <w:rsid w:val="002D7E00"/>
    <w:rsid w:val="002D7F89"/>
    <w:rsid w:val="002E018E"/>
    <w:rsid w:val="002E04F0"/>
    <w:rsid w:val="002E0557"/>
    <w:rsid w:val="002E0594"/>
    <w:rsid w:val="002E08F9"/>
    <w:rsid w:val="002E0E94"/>
    <w:rsid w:val="002E0F9C"/>
    <w:rsid w:val="002E10B9"/>
    <w:rsid w:val="002E115B"/>
    <w:rsid w:val="002E12CF"/>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7E"/>
    <w:rsid w:val="002E30AB"/>
    <w:rsid w:val="002E3624"/>
    <w:rsid w:val="002E3653"/>
    <w:rsid w:val="002E36AE"/>
    <w:rsid w:val="002E36DC"/>
    <w:rsid w:val="002E38B7"/>
    <w:rsid w:val="002E3B12"/>
    <w:rsid w:val="002E3B3D"/>
    <w:rsid w:val="002E3B6F"/>
    <w:rsid w:val="002E3BA0"/>
    <w:rsid w:val="002E4049"/>
    <w:rsid w:val="002E4144"/>
    <w:rsid w:val="002E41B3"/>
    <w:rsid w:val="002E41E3"/>
    <w:rsid w:val="002E4258"/>
    <w:rsid w:val="002E42EF"/>
    <w:rsid w:val="002E4743"/>
    <w:rsid w:val="002E4862"/>
    <w:rsid w:val="002E487E"/>
    <w:rsid w:val="002E4A28"/>
    <w:rsid w:val="002E4FCB"/>
    <w:rsid w:val="002E51AA"/>
    <w:rsid w:val="002E5255"/>
    <w:rsid w:val="002E539F"/>
    <w:rsid w:val="002E56D3"/>
    <w:rsid w:val="002E56DB"/>
    <w:rsid w:val="002E56ED"/>
    <w:rsid w:val="002E58E1"/>
    <w:rsid w:val="002E59B3"/>
    <w:rsid w:val="002E5B5C"/>
    <w:rsid w:val="002E5BBF"/>
    <w:rsid w:val="002E5BDD"/>
    <w:rsid w:val="002E5C56"/>
    <w:rsid w:val="002E5C7D"/>
    <w:rsid w:val="002E5D3F"/>
    <w:rsid w:val="002E6006"/>
    <w:rsid w:val="002E60F3"/>
    <w:rsid w:val="002E635F"/>
    <w:rsid w:val="002E63A6"/>
    <w:rsid w:val="002E6785"/>
    <w:rsid w:val="002E679D"/>
    <w:rsid w:val="002E6C1F"/>
    <w:rsid w:val="002E6D73"/>
    <w:rsid w:val="002E6F01"/>
    <w:rsid w:val="002E7321"/>
    <w:rsid w:val="002E752B"/>
    <w:rsid w:val="002E75A3"/>
    <w:rsid w:val="002E766A"/>
    <w:rsid w:val="002E7766"/>
    <w:rsid w:val="002E7894"/>
    <w:rsid w:val="002E79C1"/>
    <w:rsid w:val="002E7A44"/>
    <w:rsid w:val="002E7E47"/>
    <w:rsid w:val="002F0045"/>
    <w:rsid w:val="002F00F0"/>
    <w:rsid w:val="002F0173"/>
    <w:rsid w:val="002F020E"/>
    <w:rsid w:val="002F025B"/>
    <w:rsid w:val="002F03A9"/>
    <w:rsid w:val="002F0465"/>
    <w:rsid w:val="002F047D"/>
    <w:rsid w:val="002F04DD"/>
    <w:rsid w:val="002F0562"/>
    <w:rsid w:val="002F060E"/>
    <w:rsid w:val="002F0684"/>
    <w:rsid w:val="002F06FB"/>
    <w:rsid w:val="002F07D1"/>
    <w:rsid w:val="002F07F8"/>
    <w:rsid w:val="002F07FC"/>
    <w:rsid w:val="002F090F"/>
    <w:rsid w:val="002F0ADB"/>
    <w:rsid w:val="002F11F1"/>
    <w:rsid w:val="002F165E"/>
    <w:rsid w:val="002F16BB"/>
    <w:rsid w:val="002F16CB"/>
    <w:rsid w:val="002F17A3"/>
    <w:rsid w:val="002F1A5D"/>
    <w:rsid w:val="002F1BA5"/>
    <w:rsid w:val="002F1D8B"/>
    <w:rsid w:val="002F1FB5"/>
    <w:rsid w:val="002F2193"/>
    <w:rsid w:val="002F236A"/>
    <w:rsid w:val="002F2508"/>
    <w:rsid w:val="002F2684"/>
    <w:rsid w:val="002F2784"/>
    <w:rsid w:val="002F2AE0"/>
    <w:rsid w:val="002F30A3"/>
    <w:rsid w:val="002F3784"/>
    <w:rsid w:val="002F3B57"/>
    <w:rsid w:val="002F3EF7"/>
    <w:rsid w:val="002F3F16"/>
    <w:rsid w:val="002F40FE"/>
    <w:rsid w:val="002F413F"/>
    <w:rsid w:val="002F41C9"/>
    <w:rsid w:val="002F43D1"/>
    <w:rsid w:val="002F44AD"/>
    <w:rsid w:val="002F45D3"/>
    <w:rsid w:val="002F4934"/>
    <w:rsid w:val="002F4A1A"/>
    <w:rsid w:val="002F4A52"/>
    <w:rsid w:val="002F4CF5"/>
    <w:rsid w:val="002F4E22"/>
    <w:rsid w:val="002F4FC5"/>
    <w:rsid w:val="002F509E"/>
    <w:rsid w:val="002F52BE"/>
    <w:rsid w:val="002F5370"/>
    <w:rsid w:val="002F5422"/>
    <w:rsid w:val="002F5634"/>
    <w:rsid w:val="002F5A65"/>
    <w:rsid w:val="002F5FDA"/>
    <w:rsid w:val="002F6105"/>
    <w:rsid w:val="002F619C"/>
    <w:rsid w:val="002F61C1"/>
    <w:rsid w:val="002F6319"/>
    <w:rsid w:val="002F6367"/>
    <w:rsid w:val="002F64E3"/>
    <w:rsid w:val="002F6527"/>
    <w:rsid w:val="002F68D8"/>
    <w:rsid w:val="002F6BDA"/>
    <w:rsid w:val="002F6EA2"/>
    <w:rsid w:val="002F6FC6"/>
    <w:rsid w:val="002F7120"/>
    <w:rsid w:val="002F73A4"/>
    <w:rsid w:val="002F73BF"/>
    <w:rsid w:val="002F7493"/>
    <w:rsid w:val="002F7564"/>
    <w:rsid w:val="002F767C"/>
    <w:rsid w:val="002F77CF"/>
    <w:rsid w:val="002F785E"/>
    <w:rsid w:val="002F7B6D"/>
    <w:rsid w:val="002F7BD6"/>
    <w:rsid w:val="002F7D2C"/>
    <w:rsid w:val="002F7D48"/>
    <w:rsid w:val="002F7EC5"/>
    <w:rsid w:val="00300263"/>
    <w:rsid w:val="003003AD"/>
    <w:rsid w:val="003004CC"/>
    <w:rsid w:val="00300672"/>
    <w:rsid w:val="00300718"/>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1CC"/>
    <w:rsid w:val="00302324"/>
    <w:rsid w:val="0030245A"/>
    <w:rsid w:val="003024AF"/>
    <w:rsid w:val="003024DE"/>
    <w:rsid w:val="00302595"/>
    <w:rsid w:val="0030259E"/>
    <w:rsid w:val="00302701"/>
    <w:rsid w:val="00302739"/>
    <w:rsid w:val="003027C3"/>
    <w:rsid w:val="003029F3"/>
    <w:rsid w:val="00302C06"/>
    <w:rsid w:val="00302D57"/>
    <w:rsid w:val="00303164"/>
    <w:rsid w:val="0030361B"/>
    <w:rsid w:val="00303722"/>
    <w:rsid w:val="0030384E"/>
    <w:rsid w:val="003038A0"/>
    <w:rsid w:val="00303907"/>
    <w:rsid w:val="00303A9D"/>
    <w:rsid w:val="00303BD9"/>
    <w:rsid w:val="00303BF6"/>
    <w:rsid w:val="00303FB7"/>
    <w:rsid w:val="00304106"/>
    <w:rsid w:val="00304307"/>
    <w:rsid w:val="00304333"/>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85C"/>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6A"/>
    <w:rsid w:val="00310798"/>
    <w:rsid w:val="003107F3"/>
    <w:rsid w:val="00310B20"/>
    <w:rsid w:val="00310CC6"/>
    <w:rsid w:val="00310F92"/>
    <w:rsid w:val="00310FC0"/>
    <w:rsid w:val="00311294"/>
    <w:rsid w:val="0031137E"/>
    <w:rsid w:val="00311572"/>
    <w:rsid w:val="00311642"/>
    <w:rsid w:val="00311653"/>
    <w:rsid w:val="00311761"/>
    <w:rsid w:val="003117E5"/>
    <w:rsid w:val="00311941"/>
    <w:rsid w:val="00311B77"/>
    <w:rsid w:val="003121B8"/>
    <w:rsid w:val="0031231F"/>
    <w:rsid w:val="00312CBB"/>
    <w:rsid w:val="00312E09"/>
    <w:rsid w:val="00312F25"/>
    <w:rsid w:val="00312F30"/>
    <w:rsid w:val="003132E5"/>
    <w:rsid w:val="0031356E"/>
    <w:rsid w:val="003135AC"/>
    <w:rsid w:val="003137A0"/>
    <w:rsid w:val="003137ED"/>
    <w:rsid w:val="003137FB"/>
    <w:rsid w:val="0031391C"/>
    <w:rsid w:val="00313C33"/>
    <w:rsid w:val="00313C4F"/>
    <w:rsid w:val="00313F0D"/>
    <w:rsid w:val="0031408F"/>
    <w:rsid w:val="003141C2"/>
    <w:rsid w:val="0031434F"/>
    <w:rsid w:val="00314371"/>
    <w:rsid w:val="003145A0"/>
    <w:rsid w:val="003145CE"/>
    <w:rsid w:val="00314629"/>
    <w:rsid w:val="0031463A"/>
    <w:rsid w:val="00314A57"/>
    <w:rsid w:val="00314C76"/>
    <w:rsid w:val="00314F94"/>
    <w:rsid w:val="00314FD9"/>
    <w:rsid w:val="00315016"/>
    <w:rsid w:val="0031567D"/>
    <w:rsid w:val="00315814"/>
    <w:rsid w:val="0031599D"/>
    <w:rsid w:val="00315F49"/>
    <w:rsid w:val="00315F72"/>
    <w:rsid w:val="00316021"/>
    <w:rsid w:val="00316072"/>
    <w:rsid w:val="003161E8"/>
    <w:rsid w:val="00316265"/>
    <w:rsid w:val="00316493"/>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9B"/>
    <w:rsid w:val="003200D5"/>
    <w:rsid w:val="00320218"/>
    <w:rsid w:val="0032045E"/>
    <w:rsid w:val="0032079C"/>
    <w:rsid w:val="0032085E"/>
    <w:rsid w:val="003208A9"/>
    <w:rsid w:val="00320AC6"/>
    <w:rsid w:val="00320B1B"/>
    <w:rsid w:val="00320FB7"/>
    <w:rsid w:val="00321410"/>
    <w:rsid w:val="0032165D"/>
    <w:rsid w:val="0032172E"/>
    <w:rsid w:val="00321735"/>
    <w:rsid w:val="003217B5"/>
    <w:rsid w:val="00321822"/>
    <w:rsid w:val="0032184E"/>
    <w:rsid w:val="00321890"/>
    <w:rsid w:val="003218EB"/>
    <w:rsid w:val="00321B02"/>
    <w:rsid w:val="00321D8F"/>
    <w:rsid w:val="00322131"/>
    <w:rsid w:val="0032227D"/>
    <w:rsid w:val="003222E4"/>
    <w:rsid w:val="00322339"/>
    <w:rsid w:val="00322436"/>
    <w:rsid w:val="003225D1"/>
    <w:rsid w:val="0032273A"/>
    <w:rsid w:val="0032275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4D54"/>
    <w:rsid w:val="0032510C"/>
    <w:rsid w:val="0032534D"/>
    <w:rsid w:val="003254C5"/>
    <w:rsid w:val="003254D9"/>
    <w:rsid w:val="00325781"/>
    <w:rsid w:val="00325C6F"/>
    <w:rsid w:val="00325C71"/>
    <w:rsid w:val="00325C77"/>
    <w:rsid w:val="00325F6D"/>
    <w:rsid w:val="00326164"/>
    <w:rsid w:val="0032628C"/>
    <w:rsid w:val="0032649F"/>
    <w:rsid w:val="00326635"/>
    <w:rsid w:val="003266BE"/>
    <w:rsid w:val="00326854"/>
    <w:rsid w:val="0032695B"/>
    <w:rsid w:val="00326BBA"/>
    <w:rsid w:val="00326FB8"/>
    <w:rsid w:val="003271AB"/>
    <w:rsid w:val="003271E3"/>
    <w:rsid w:val="003272D0"/>
    <w:rsid w:val="0032735D"/>
    <w:rsid w:val="003273DE"/>
    <w:rsid w:val="0032743E"/>
    <w:rsid w:val="00327470"/>
    <w:rsid w:val="003278C7"/>
    <w:rsid w:val="0032793B"/>
    <w:rsid w:val="00327947"/>
    <w:rsid w:val="00327AEA"/>
    <w:rsid w:val="003305C8"/>
    <w:rsid w:val="003305EE"/>
    <w:rsid w:val="003308C4"/>
    <w:rsid w:val="0033092F"/>
    <w:rsid w:val="003309C5"/>
    <w:rsid w:val="00330A03"/>
    <w:rsid w:val="00330C26"/>
    <w:rsid w:val="00330C30"/>
    <w:rsid w:val="00330DE8"/>
    <w:rsid w:val="00330FC2"/>
    <w:rsid w:val="00330FC9"/>
    <w:rsid w:val="003311DC"/>
    <w:rsid w:val="003311FC"/>
    <w:rsid w:val="0033146B"/>
    <w:rsid w:val="003314FA"/>
    <w:rsid w:val="00331644"/>
    <w:rsid w:val="00331746"/>
    <w:rsid w:val="00331BCC"/>
    <w:rsid w:val="00332117"/>
    <w:rsid w:val="003321C3"/>
    <w:rsid w:val="00332238"/>
    <w:rsid w:val="00332962"/>
    <w:rsid w:val="00332CB2"/>
    <w:rsid w:val="00332FD6"/>
    <w:rsid w:val="00333056"/>
    <w:rsid w:val="0033319F"/>
    <w:rsid w:val="003334A2"/>
    <w:rsid w:val="003334AC"/>
    <w:rsid w:val="003335C5"/>
    <w:rsid w:val="00333625"/>
    <w:rsid w:val="003340BD"/>
    <w:rsid w:val="00334C3F"/>
    <w:rsid w:val="00334C9B"/>
    <w:rsid w:val="00335250"/>
    <w:rsid w:val="00335441"/>
    <w:rsid w:val="0033592C"/>
    <w:rsid w:val="00335A00"/>
    <w:rsid w:val="00335DBB"/>
    <w:rsid w:val="00335E2A"/>
    <w:rsid w:val="003361EB"/>
    <w:rsid w:val="00336225"/>
    <w:rsid w:val="00336449"/>
    <w:rsid w:val="00336599"/>
    <w:rsid w:val="00336780"/>
    <w:rsid w:val="003367C5"/>
    <w:rsid w:val="003367FE"/>
    <w:rsid w:val="00336933"/>
    <w:rsid w:val="00336CDB"/>
    <w:rsid w:val="00336E12"/>
    <w:rsid w:val="003370D3"/>
    <w:rsid w:val="00337156"/>
    <w:rsid w:val="0033721E"/>
    <w:rsid w:val="00337350"/>
    <w:rsid w:val="003378EC"/>
    <w:rsid w:val="0033790B"/>
    <w:rsid w:val="00337C71"/>
    <w:rsid w:val="003402B7"/>
    <w:rsid w:val="003408A1"/>
    <w:rsid w:val="003409F2"/>
    <w:rsid w:val="00340A17"/>
    <w:rsid w:val="00340E16"/>
    <w:rsid w:val="00340E58"/>
    <w:rsid w:val="00341087"/>
    <w:rsid w:val="00341ABC"/>
    <w:rsid w:val="00341B18"/>
    <w:rsid w:val="00341CDF"/>
    <w:rsid w:val="00341D07"/>
    <w:rsid w:val="00341EA8"/>
    <w:rsid w:val="0034212D"/>
    <w:rsid w:val="003421E6"/>
    <w:rsid w:val="0034243C"/>
    <w:rsid w:val="00342442"/>
    <w:rsid w:val="0034246D"/>
    <w:rsid w:val="003426DE"/>
    <w:rsid w:val="00342921"/>
    <w:rsid w:val="00342A8E"/>
    <w:rsid w:val="00342B56"/>
    <w:rsid w:val="00342D78"/>
    <w:rsid w:val="00342D8C"/>
    <w:rsid w:val="00342E6A"/>
    <w:rsid w:val="00342E9E"/>
    <w:rsid w:val="0034305B"/>
    <w:rsid w:val="003430E0"/>
    <w:rsid w:val="00343752"/>
    <w:rsid w:val="00343969"/>
    <w:rsid w:val="00343C0C"/>
    <w:rsid w:val="00343C24"/>
    <w:rsid w:val="00343EC7"/>
    <w:rsid w:val="00344111"/>
    <w:rsid w:val="00344118"/>
    <w:rsid w:val="0034413D"/>
    <w:rsid w:val="0034414A"/>
    <w:rsid w:val="003442F2"/>
    <w:rsid w:val="00344434"/>
    <w:rsid w:val="00344725"/>
    <w:rsid w:val="0034478C"/>
    <w:rsid w:val="00344AB5"/>
    <w:rsid w:val="00344AD6"/>
    <w:rsid w:val="00344BD2"/>
    <w:rsid w:val="0034501C"/>
    <w:rsid w:val="0034511B"/>
    <w:rsid w:val="0034527C"/>
    <w:rsid w:val="00345308"/>
    <w:rsid w:val="003455B1"/>
    <w:rsid w:val="00345C58"/>
    <w:rsid w:val="00345D68"/>
    <w:rsid w:val="00345E45"/>
    <w:rsid w:val="00345E76"/>
    <w:rsid w:val="00345E85"/>
    <w:rsid w:val="00345EB6"/>
    <w:rsid w:val="00345EFB"/>
    <w:rsid w:val="003460A2"/>
    <w:rsid w:val="0034633B"/>
    <w:rsid w:val="0034684C"/>
    <w:rsid w:val="00346AFF"/>
    <w:rsid w:val="00346D1E"/>
    <w:rsid w:val="00346D2C"/>
    <w:rsid w:val="00346EB0"/>
    <w:rsid w:val="003471DC"/>
    <w:rsid w:val="00347248"/>
    <w:rsid w:val="0034745C"/>
    <w:rsid w:val="003477E8"/>
    <w:rsid w:val="00347885"/>
    <w:rsid w:val="00347B9B"/>
    <w:rsid w:val="00347CCC"/>
    <w:rsid w:val="00347F2E"/>
    <w:rsid w:val="00347F5C"/>
    <w:rsid w:val="00350076"/>
    <w:rsid w:val="003500F4"/>
    <w:rsid w:val="00350194"/>
    <w:rsid w:val="0035025F"/>
    <w:rsid w:val="003502DF"/>
    <w:rsid w:val="00350380"/>
    <w:rsid w:val="003503F4"/>
    <w:rsid w:val="0035041A"/>
    <w:rsid w:val="003504EC"/>
    <w:rsid w:val="003505AD"/>
    <w:rsid w:val="00350631"/>
    <w:rsid w:val="003508C1"/>
    <w:rsid w:val="00350932"/>
    <w:rsid w:val="00350F4E"/>
    <w:rsid w:val="00351120"/>
    <w:rsid w:val="003513BA"/>
    <w:rsid w:val="003514EC"/>
    <w:rsid w:val="00351675"/>
    <w:rsid w:val="0035180B"/>
    <w:rsid w:val="003518E6"/>
    <w:rsid w:val="0035193C"/>
    <w:rsid w:val="003519BD"/>
    <w:rsid w:val="00351BA8"/>
    <w:rsid w:val="00351C98"/>
    <w:rsid w:val="00351CB9"/>
    <w:rsid w:val="00351D04"/>
    <w:rsid w:val="00351F0C"/>
    <w:rsid w:val="0035216E"/>
    <w:rsid w:val="003522DE"/>
    <w:rsid w:val="0035265C"/>
    <w:rsid w:val="00352759"/>
    <w:rsid w:val="00352806"/>
    <w:rsid w:val="00352828"/>
    <w:rsid w:val="00352952"/>
    <w:rsid w:val="00352965"/>
    <w:rsid w:val="00352ADF"/>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3A3"/>
    <w:rsid w:val="003544AD"/>
    <w:rsid w:val="00354704"/>
    <w:rsid w:val="003547A0"/>
    <w:rsid w:val="00354B86"/>
    <w:rsid w:val="0035507C"/>
    <w:rsid w:val="003552C6"/>
    <w:rsid w:val="00355342"/>
    <w:rsid w:val="00355381"/>
    <w:rsid w:val="0035551E"/>
    <w:rsid w:val="003557B9"/>
    <w:rsid w:val="00355873"/>
    <w:rsid w:val="003558CD"/>
    <w:rsid w:val="00355A83"/>
    <w:rsid w:val="00355DF1"/>
    <w:rsid w:val="003560B8"/>
    <w:rsid w:val="0035624D"/>
    <w:rsid w:val="003562D7"/>
    <w:rsid w:val="00356353"/>
    <w:rsid w:val="003567C9"/>
    <w:rsid w:val="0035696B"/>
    <w:rsid w:val="00356CEC"/>
    <w:rsid w:val="00356EEE"/>
    <w:rsid w:val="00356FFF"/>
    <w:rsid w:val="0035713D"/>
    <w:rsid w:val="003572DE"/>
    <w:rsid w:val="00357379"/>
    <w:rsid w:val="003574B4"/>
    <w:rsid w:val="00357556"/>
    <w:rsid w:val="00357658"/>
    <w:rsid w:val="00357659"/>
    <w:rsid w:val="00357712"/>
    <w:rsid w:val="00357BAE"/>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9D"/>
    <w:rsid w:val="0036262C"/>
    <w:rsid w:val="00362C0C"/>
    <w:rsid w:val="00362C32"/>
    <w:rsid w:val="00362C5A"/>
    <w:rsid w:val="00362C9D"/>
    <w:rsid w:val="00362FD6"/>
    <w:rsid w:val="00363175"/>
    <w:rsid w:val="003634FA"/>
    <w:rsid w:val="003635CC"/>
    <w:rsid w:val="003635DD"/>
    <w:rsid w:val="00363710"/>
    <w:rsid w:val="00363E21"/>
    <w:rsid w:val="00363E61"/>
    <w:rsid w:val="00363EC1"/>
    <w:rsid w:val="003641F9"/>
    <w:rsid w:val="00364230"/>
    <w:rsid w:val="0036423E"/>
    <w:rsid w:val="00364288"/>
    <w:rsid w:val="003648FB"/>
    <w:rsid w:val="00364A63"/>
    <w:rsid w:val="00364C14"/>
    <w:rsid w:val="00364F8A"/>
    <w:rsid w:val="00365263"/>
    <w:rsid w:val="0036533C"/>
    <w:rsid w:val="00365480"/>
    <w:rsid w:val="00365540"/>
    <w:rsid w:val="00365694"/>
    <w:rsid w:val="003656E6"/>
    <w:rsid w:val="00365753"/>
    <w:rsid w:val="003658A1"/>
    <w:rsid w:val="00365F75"/>
    <w:rsid w:val="00366324"/>
    <w:rsid w:val="00366A08"/>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4EE"/>
    <w:rsid w:val="0037076E"/>
    <w:rsid w:val="00370845"/>
    <w:rsid w:val="00370880"/>
    <w:rsid w:val="00370E3D"/>
    <w:rsid w:val="00370EFD"/>
    <w:rsid w:val="00370FBB"/>
    <w:rsid w:val="00371137"/>
    <w:rsid w:val="003714EB"/>
    <w:rsid w:val="00371766"/>
    <w:rsid w:val="00371831"/>
    <w:rsid w:val="003719F5"/>
    <w:rsid w:val="00371CA0"/>
    <w:rsid w:val="00371DB9"/>
    <w:rsid w:val="00371DD6"/>
    <w:rsid w:val="00371DFA"/>
    <w:rsid w:val="00372029"/>
    <w:rsid w:val="003722AA"/>
    <w:rsid w:val="003724A1"/>
    <w:rsid w:val="0037262A"/>
    <w:rsid w:val="0037276C"/>
    <w:rsid w:val="00372836"/>
    <w:rsid w:val="00372A6B"/>
    <w:rsid w:val="00372B80"/>
    <w:rsid w:val="00372CDF"/>
    <w:rsid w:val="00372D92"/>
    <w:rsid w:val="00372FD7"/>
    <w:rsid w:val="003731EA"/>
    <w:rsid w:val="0037337A"/>
    <w:rsid w:val="0037350B"/>
    <w:rsid w:val="003735AC"/>
    <w:rsid w:val="003738E7"/>
    <w:rsid w:val="003739EC"/>
    <w:rsid w:val="00373E10"/>
    <w:rsid w:val="00373EC6"/>
    <w:rsid w:val="00373F2C"/>
    <w:rsid w:val="0037406C"/>
    <w:rsid w:val="00374096"/>
    <w:rsid w:val="003741D2"/>
    <w:rsid w:val="00374288"/>
    <w:rsid w:val="003744CB"/>
    <w:rsid w:val="00374501"/>
    <w:rsid w:val="00374788"/>
    <w:rsid w:val="003747AA"/>
    <w:rsid w:val="00374804"/>
    <w:rsid w:val="00374C65"/>
    <w:rsid w:val="00374CDB"/>
    <w:rsid w:val="00374D00"/>
    <w:rsid w:val="00374F06"/>
    <w:rsid w:val="00374F99"/>
    <w:rsid w:val="0037502B"/>
    <w:rsid w:val="00375513"/>
    <w:rsid w:val="003755F4"/>
    <w:rsid w:val="003759A2"/>
    <w:rsid w:val="00375B44"/>
    <w:rsid w:val="00375B88"/>
    <w:rsid w:val="00375C60"/>
    <w:rsid w:val="00375CB8"/>
    <w:rsid w:val="00375D61"/>
    <w:rsid w:val="00375DBC"/>
    <w:rsid w:val="00375FFC"/>
    <w:rsid w:val="00376411"/>
    <w:rsid w:val="003764FA"/>
    <w:rsid w:val="003765CE"/>
    <w:rsid w:val="0037665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C4"/>
    <w:rsid w:val="00381685"/>
    <w:rsid w:val="0038182F"/>
    <w:rsid w:val="00381A0F"/>
    <w:rsid w:val="00381DB2"/>
    <w:rsid w:val="00381DF8"/>
    <w:rsid w:val="003821E7"/>
    <w:rsid w:val="00382858"/>
    <w:rsid w:val="00382903"/>
    <w:rsid w:val="00382FBD"/>
    <w:rsid w:val="00382FF4"/>
    <w:rsid w:val="003831FE"/>
    <w:rsid w:val="00383483"/>
    <w:rsid w:val="003834B6"/>
    <w:rsid w:val="00383731"/>
    <w:rsid w:val="003838A0"/>
    <w:rsid w:val="0038398B"/>
    <w:rsid w:val="00383B2A"/>
    <w:rsid w:val="00383B7B"/>
    <w:rsid w:val="00383CA5"/>
    <w:rsid w:val="00383D45"/>
    <w:rsid w:val="00383D4B"/>
    <w:rsid w:val="00383DDB"/>
    <w:rsid w:val="00384132"/>
    <w:rsid w:val="0038418F"/>
    <w:rsid w:val="003842A8"/>
    <w:rsid w:val="0038441D"/>
    <w:rsid w:val="003848D9"/>
    <w:rsid w:val="003849D4"/>
    <w:rsid w:val="00384A09"/>
    <w:rsid w:val="00384EE5"/>
    <w:rsid w:val="0038501E"/>
    <w:rsid w:val="00385192"/>
    <w:rsid w:val="003852CC"/>
    <w:rsid w:val="0038556E"/>
    <w:rsid w:val="0038564A"/>
    <w:rsid w:val="003857BB"/>
    <w:rsid w:val="00385823"/>
    <w:rsid w:val="0038594A"/>
    <w:rsid w:val="00385BD7"/>
    <w:rsid w:val="00385ED3"/>
    <w:rsid w:val="00386050"/>
    <w:rsid w:val="003861D5"/>
    <w:rsid w:val="003862D5"/>
    <w:rsid w:val="00386516"/>
    <w:rsid w:val="0038683D"/>
    <w:rsid w:val="00386A15"/>
    <w:rsid w:val="00386B71"/>
    <w:rsid w:val="00386CDC"/>
    <w:rsid w:val="00386E22"/>
    <w:rsid w:val="00386E5A"/>
    <w:rsid w:val="00386ED0"/>
    <w:rsid w:val="0038702D"/>
    <w:rsid w:val="003870BC"/>
    <w:rsid w:val="0038732E"/>
    <w:rsid w:val="0038735C"/>
    <w:rsid w:val="00387675"/>
    <w:rsid w:val="00387771"/>
    <w:rsid w:val="003877B4"/>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5E3"/>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00"/>
    <w:rsid w:val="0039502C"/>
    <w:rsid w:val="003951A4"/>
    <w:rsid w:val="0039547E"/>
    <w:rsid w:val="003954C7"/>
    <w:rsid w:val="003955F0"/>
    <w:rsid w:val="003956CC"/>
    <w:rsid w:val="003956FE"/>
    <w:rsid w:val="0039572B"/>
    <w:rsid w:val="00395960"/>
    <w:rsid w:val="0039598F"/>
    <w:rsid w:val="00395CAB"/>
    <w:rsid w:val="00395DFF"/>
    <w:rsid w:val="00396087"/>
    <w:rsid w:val="003960D5"/>
    <w:rsid w:val="003960F3"/>
    <w:rsid w:val="0039610F"/>
    <w:rsid w:val="00396199"/>
    <w:rsid w:val="003964CA"/>
    <w:rsid w:val="00396510"/>
    <w:rsid w:val="0039658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40"/>
    <w:rsid w:val="003A0DCC"/>
    <w:rsid w:val="003A0E93"/>
    <w:rsid w:val="003A0EE6"/>
    <w:rsid w:val="003A1135"/>
    <w:rsid w:val="003A1341"/>
    <w:rsid w:val="003A135F"/>
    <w:rsid w:val="003A158B"/>
    <w:rsid w:val="003A162C"/>
    <w:rsid w:val="003A19E0"/>
    <w:rsid w:val="003A1B55"/>
    <w:rsid w:val="003A1DD5"/>
    <w:rsid w:val="003A2019"/>
    <w:rsid w:val="003A20FB"/>
    <w:rsid w:val="003A23FB"/>
    <w:rsid w:val="003A248E"/>
    <w:rsid w:val="003A2647"/>
    <w:rsid w:val="003A271C"/>
    <w:rsid w:val="003A2B78"/>
    <w:rsid w:val="003A2D39"/>
    <w:rsid w:val="003A2FE7"/>
    <w:rsid w:val="003A362C"/>
    <w:rsid w:val="003A3697"/>
    <w:rsid w:val="003A37B4"/>
    <w:rsid w:val="003A3D36"/>
    <w:rsid w:val="003A3E88"/>
    <w:rsid w:val="003A4047"/>
    <w:rsid w:val="003A42BB"/>
    <w:rsid w:val="003A4372"/>
    <w:rsid w:val="003A45FB"/>
    <w:rsid w:val="003A4762"/>
    <w:rsid w:val="003A47C8"/>
    <w:rsid w:val="003A48FC"/>
    <w:rsid w:val="003A4E48"/>
    <w:rsid w:val="003A4E82"/>
    <w:rsid w:val="003A4F4B"/>
    <w:rsid w:val="003A4FCD"/>
    <w:rsid w:val="003A505B"/>
    <w:rsid w:val="003A506C"/>
    <w:rsid w:val="003A5319"/>
    <w:rsid w:val="003A5358"/>
    <w:rsid w:val="003A5667"/>
    <w:rsid w:val="003A567A"/>
    <w:rsid w:val="003A590E"/>
    <w:rsid w:val="003A5DC1"/>
    <w:rsid w:val="003A5E98"/>
    <w:rsid w:val="003A5EF9"/>
    <w:rsid w:val="003A6330"/>
    <w:rsid w:val="003A6346"/>
    <w:rsid w:val="003A67EA"/>
    <w:rsid w:val="003A6B90"/>
    <w:rsid w:val="003A6BC9"/>
    <w:rsid w:val="003A6F3B"/>
    <w:rsid w:val="003A6F51"/>
    <w:rsid w:val="003A6FFD"/>
    <w:rsid w:val="003A70CC"/>
    <w:rsid w:val="003A722D"/>
    <w:rsid w:val="003A7239"/>
    <w:rsid w:val="003A748F"/>
    <w:rsid w:val="003A7513"/>
    <w:rsid w:val="003A762E"/>
    <w:rsid w:val="003A76A9"/>
    <w:rsid w:val="003A7747"/>
    <w:rsid w:val="003A7883"/>
    <w:rsid w:val="003A7CE5"/>
    <w:rsid w:val="003A7D76"/>
    <w:rsid w:val="003B0271"/>
    <w:rsid w:val="003B0299"/>
    <w:rsid w:val="003B056F"/>
    <w:rsid w:val="003B0901"/>
    <w:rsid w:val="003B0B4D"/>
    <w:rsid w:val="003B0C30"/>
    <w:rsid w:val="003B0D51"/>
    <w:rsid w:val="003B0F16"/>
    <w:rsid w:val="003B101E"/>
    <w:rsid w:val="003B1046"/>
    <w:rsid w:val="003B127A"/>
    <w:rsid w:val="003B144D"/>
    <w:rsid w:val="003B14B8"/>
    <w:rsid w:val="003B1575"/>
    <w:rsid w:val="003B1576"/>
    <w:rsid w:val="003B180E"/>
    <w:rsid w:val="003B188F"/>
    <w:rsid w:val="003B1C76"/>
    <w:rsid w:val="003B1CC2"/>
    <w:rsid w:val="003B1EEE"/>
    <w:rsid w:val="003B1F0D"/>
    <w:rsid w:val="003B2010"/>
    <w:rsid w:val="003B20F5"/>
    <w:rsid w:val="003B21B1"/>
    <w:rsid w:val="003B2852"/>
    <w:rsid w:val="003B294F"/>
    <w:rsid w:val="003B2B79"/>
    <w:rsid w:val="003B2E6E"/>
    <w:rsid w:val="003B2FEA"/>
    <w:rsid w:val="003B3295"/>
    <w:rsid w:val="003B3359"/>
    <w:rsid w:val="003B33C8"/>
    <w:rsid w:val="003B38BE"/>
    <w:rsid w:val="003B39C0"/>
    <w:rsid w:val="003B3A40"/>
    <w:rsid w:val="003B3D57"/>
    <w:rsid w:val="003B4159"/>
    <w:rsid w:val="003B4482"/>
    <w:rsid w:val="003B46F4"/>
    <w:rsid w:val="003B4FC5"/>
    <w:rsid w:val="003B5567"/>
    <w:rsid w:val="003B570F"/>
    <w:rsid w:val="003B584D"/>
    <w:rsid w:val="003B5883"/>
    <w:rsid w:val="003B5925"/>
    <w:rsid w:val="003B59B1"/>
    <w:rsid w:val="003B5B57"/>
    <w:rsid w:val="003B5B7E"/>
    <w:rsid w:val="003B5D98"/>
    <w:rsid w:val="003B5DF9"/>
    <w:rsid w:val="003B5E30"/>
    <w:rsid w:val="003B6194"/>
    <w:rsid w:val="003B6784"/>
    <w:rsid w:val="003B6CD0"/>
    <w:rsid w:val="003B6D15"/>
    <w:rsid w:val="003B6E4B"/>
    <w:rsid w:val="003B6F65"/>
    <w:rsid w:val="003B6F75"/>
    <w:rsid w:val="003B6FCB"/>
    <w:rsid w:val="003B7020"/>
    <w:rsid w:val="003B7108"/>
    <w:rsid w:val="003B721E"/>
    <w:rsid w:val="003B7271"/>
    <w:rsid w:val="003B7294"/>
    <w:rsid w:val="003B73C9"/>
    <w:rsid w:val="003B76E3"/>
    <w:rsid w:val="003B76FE"/>
    <w:rsid w:val="003B7C1B"/>
    <w:rsid w:val="003B7D39"/>
    <w:rsid w:val="003B7E6D"/>
    <w:rsid w:val="003C009A"/>
    <w:rsid w:val="003C0536"/>
    <w:rsid w:val="003C07D7"/>
    <w:rsid w:val="003C0985"/>
    <w:rsid w:val="003C0A3D"/>
    <w:rsid w:val="003C0B51"/>
    <w:rsid w:val="003C0B79"/>
    <w:rsid w:val="003C0C88"/>
    <w:rsid w:val="003C0C99"/>
    <w:rsid w:val="003C0CDF"/>
    <w:rsid w:val="003C0D37"/>
    <w:rsid w:val="003C11C7"/>
    <w:rsid w:val="003C1265"/>
    <w:rsid w:val="003C16F1"/>
    <w:rsid w:val="003C172A"/>
    <w:rsid w:val="003C19F0"/>
    <w:rsid w:val="003C1D1B"/>
    <w:rsid w:val="003C1EC9"/>
    <w:rsid w:val="003C2045"/>
    <w:rsid w:val="003C241F"/>
    <w:rsid w:val="003C2791"/>
    <w:rsid w:val="003C279F"/>
    <w:rsid w:val="003C2C9D"/>
    <w:rsid w:val="003C2E65"/>
    <w:rsid w:val="003C3248"/>
    <w:rsid w:val="003C32DF"/>
    <w:rsid w:val="003C3479"/>
    <w:rsid w:val="003C389F"/>
    <w:rsid w:val="003C3B45"/>
    <w:rsid w:val="003C3B73"/>
    <w:rsid w:val="003C3CA4"/>
    <w:rsid w:val="003C3DA5"/>
    <w:rsid w:val="003C3EF9"/>
    <w:rsid w:val="003C4250"/>
    <w:rsid w:val="003C4272"/>
    <w:rsid w:val="003C479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8B9"/>
    <w:rsid w:val="003C6BCC"/>
    <w:rsid w:val="003C6C4F"/>
    <w:rsid w:val="003C6F10"/>
    <w:rsid w:val="003C70CC"/>
    <w:rsid w:val="003C73F0"/>
    <w:rsid w:val="003C7459"/>
    <w:rsid w:val="003C75CF"/>
    <w:rsid w:val="003C77A5"/>
    <w:rsid w:val="003C7800"/>
    <w:rsid w:val="003C78C0"/>
    <w:rsid w:val="003C7999"/>
    <w:rsid w:val="003C79A4"/>
    <w:rsid w:val="003C7B18"/>
    <w:rsid w:val="003C7C43"/>
    <w:rsid w:val="003C7DD2"/>
    <w:rsid w:val="003C7E5D"/>
    <w:rsid w:val="003C7F94"/>
    <w:rsid w:val="003D023D"/>
    <w:rsid w:val="003D087B"/>
    <w:rsid w:val="003D0884"/>
    <w:rsid w:val="003D09DA"/>
    <w:rsid w:val="003D0A97"/>
    <w:rsid w:val="003D0D75"/>
    <w:rsid w:val="003D0E68"/>
    <w:rsid w:val="003D0E7B"/>
    <w:rsid w:val="003D1163"/>
    <w:rsid w:val="003D1175"/>
    <w:rsid w:val="003D13FD"/>
    <w:rsid w:val="003D1490"/>
    <w:rsid w:val="003D1727"/>
    <w:rsid w:val="003D1789"/>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51F"/>
    <w:rsid w:val="003D37C7"/>
    <w:rsid w:val="003D387B"/>
    <w:rsid w:val="003D3915"/>
    <w:rsid w:val="003D39A6"/>
    <w:rsid w:val="003D3C73"/>
    <w:rsid w:val="003D3F2F"/>
    <w:rsid w:val="003D4203"/>
    <w:rsid w:val="003D4330"/>
    <w:rsid w:val="003D4350"/>
    <w:rsid w:val="003D4409"/>
    <w:rsid w:val="003D45DE"/>
    <w:rsid w:val="003D49FC"/>
    <w:rsid w:val="003D4ADA"/>
    <w:rsid w:val="003D4C2F"/>
    <w:rsid w:val="003D4FB8"/>
    <w:rsid w:val="003D507C"/>
    <w:rsid w:val="003D50AE"/>
    <w:rsid w:val="003D5176"/>
    <w:rsid w:val="003D52A8"/>
    <w:rsid w:val="003D52AC"/>
    <w:rsid w:val="003D545C"/>
    <w:rsid w:val="003D563C"/>
    <w:rsid w:val="003D5717"/>
    <w:rsid w:val="003D5878"/>
    <w:rsid w:val="003D59A3"/>
    <w:rsid w:val="003D59FE"/>
    <w:rsid w:val="003D5F58"/>
    <w:rsid w:val="003D5FEC"/>
    <w:rsid w:val="003D60D5"/>
    <w:rsid w:val="003D614F"/>
    <w:rsid w:val="003D62E5"/>
    <w:rsid w:val="003D63BA"/>
    <w:rsid w:val="003D65EF"/>
    <w:rsid w:val="003D680E"/>
    <w:rsid w:val="003D6A22"/>
    <w:rsid w:val="003D6BEA"/>
    <w:rsid w:val="003D6FBC"/>
    <w:rsid w:val="003D7472"/>
    <w:rsid w:val="003D7562"/>
    <w:rsid w:val="003D77CC"/>
    <w:rsid w:val="003D79E8"/>
    <w:rsid w:val="003D7A1E"/>
    <w:rsid w:val="003D7BE4"/>
    <w:rsid w:val="003D7CEB"/>
    <w:rsid w:val="003D7D8E"/>
    <w:rsid w:val="003D7EA3"/>
    <w:rsid w:val="003D7EAB"/>
    <w:rsid w:val="003E0436"/>
    <w:rsid w:val="003E0478"/>
    <w:rsid w:val="003E080B"/>
    <w:rsid w:val="003E089F"/>
    <w:rsid w:val="003E0924"/>
    <w:rsid w:val="003E0A5D"/>
    <w:rsid w:val="003E0ADB"/>
    <w:rsid w:val="003E0CE4"/>
    <w:rsid w:val="003E0D78"/>
    <w:rsid w:val="003E0D83"/>
    <w:rsid w:val="003E0E75"/>
    <w:rsid w:val="003E0FEC"/>
    <w:rsid w:val="003E1304"/>
    <w:rsid w:val="003E1473"/>
    <w:rsid w:val="003E1717"/>
    <w:rsid w:val="003E1748"/>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31"/>
    <w:rsid w:val="003E3A98"/>
    <w:rsid w:val="003E3B71"/>
    <w:rsid w:val="003E3C5B"/>
    <w:rsid w:val="003E3D11"/>
    <w:rsid w:val="003E40C9"/>
    <w:rsid w:val="003E41CD"/>
    <w:rsid w:val="003E4345"/>
    <w:rsid w:val="003E46D8"/>
    <w:rsid w:val="003E4882"/>
    <w:rsid w:val="003E4887"/>
    <w:rsid w:val="003E48B1"/>
    <w:rsid w:val="003E4CDB"/>
    <w:rsid w:val="003E4D23"/>
    <w:rsid w:val="003E4E8E"/>
    <w:rsid w:val="003E52EB"/>
    <w:rsid w:val="003E5572"/>
    <w:rsid w:val="003E5941"/>
    <w:rsid w:val="003E597E"/>
    <w:rsid w:val="003E5B36"/>
    <w:rsid w:val="003E5D0E"/>
    <w:rsid w:val="003E5D6A"/>
    <w:rsid w:val="003E6592"/>
    <w:rsid w:val="003E67B0"/>
    <w:rsid w:val="003E6AE4"/>
    <w:rsid w:val="003E7016"/>
    <w:rsid w:val="003E703E"/>
    <w:rsid w:val="003E7055"/>
    <w:rsid w:val="003E73BC"/>
    <w:rsid w:val="003E7749"/>
    <w:rsid w:val="003E7A07"/>
    <w:rsid w:val="003E7BA6"/>
    <w:rsid w:val="003E7F13"/>
    <w:rsid w:val="003E7F71"/>
    <w:rsid w:val="003F02D9"/>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E5E"/>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5E"/>
    <w:rsid w:val="003F3865"/>
    <w:rsid w:val="003F39B1"/>
    <w:rsid w:val="003F3AF9"/>
    <w:rsid w:val="003F3D86"/>
    <w:rsid w:val="003F4100"/>
    <w:rsid w:val="003F4591"/>
    <w:rsid w:val="003F4620"/>
    <w:rsid w:val="003F47EC"/>
    <w:rsid w:val="003F4933"/>
    <w:rsid w:val="003F4977"/>
    <w:rsid w:val="003F49E9"/>
    <w:rsid w:val="003F4D02"/>
    <w:rsid w:val="003F4E1C"/>
    <w:rsid w:val="003F4E39"/>
    <w:rsid w:val="003F4FD1"/>
    <w:rsid w:val="003F5305"/>
    <w:rsid w:val="003F536B"/>
    <w:rsid w:val="003F53D2"/>
    <w:rsid w:val="003F547D"/>
    <w:rsid w:val="003F585E"/>
    <w:rsid w:val="003F586D"/>
    <w:rsid w:val="003F5C32"/>
    <w:rsid w:val="003F5FEE"/>
    <w:rsid w:val="003F60EF"/>
    <w:rsid w:val="003F62B4"/>
    <w:rsid w:val="003F6303"/>
    <w:rsid w:val="003F642B"/>
    <w:rsid w:val="003F6853"/>
    <w:rsid w:val="003F6930"/>
    <w:rsid w:val="003F696F"/>
    <w:rsid w:val="003F6F1A"/>
    <w:rsid w:val="003F6F6D"/>
    <w:rsid w:val="003F73A0"/>
    <w:rsid w:val="003F7564"/>
    <w:rsid w:val="003F75DD"/>
    <w:rsid w:val="003F7ADF"/>
    <w:rsid w:val="003F7DFF"/>
    <w:rsid w:val="0040015E"/>
    <w:rsid w:val="0040017A"/>
    <w:rsid w:val="004003B2"/>
    <w:rsid w:val="004003D4"/>
    <w:rsid w:val="00400427"/>
    <w:rsid w:val="0040088E"/>
    <w:rsid w:val="0040097B"/>
    <w:rsid w:val="00400A6E"/>
    <w:rsid w:val="00400EAE"/>
    <w:rsid w:val="00400ECA"/>
    <w:rsid w:val="00400EF2"/>
    <w:rsid w:val="004010CF"/>
    <w:rsid w:val="004011B4"/>
    <w:rsid w:val="004011BF"/>
    <w:rsid w:val="004012FA"/>
    <w:rsid w:val="00401554"/>
    <w:rsid w:val="00401645"/>
    <w:rsid w:val="0040177C"/>
    <w:rsid w:val="004017C6"/>
    <w:rsid w:val="00401C33"/>
    <w:rsid w:val="00402096"/>
    <w:rsid w:val="00402375"/>
    <w:rsid w:val="004024AB"/>
    <w:rsid w:val="004025A2"/>
    <w:rsid w:val="00402644"/>
    <w:rsid w:val="0040291B"/>
    <w:rsid w:val="00402A38"/>
    <w:rsid w:val="00402E89"/>
    <w:rsid w:val="00402EB7"/>
    <w:rsid w:val="00402EEB"/>
    <w:rsid w:val="00402F2C"/>
    <w:rsid w:val="00402FC4"/>
    <w:rsid w:val="0040303D"/>
    <w:rsid w:val="004032EC"/>
    <w:rsid w:val="0040347A"/>
    <w:rsid w:val="004034B3"/>
    <w:rsid w:val="0040376D"/>
    <w:rsid w:val="0040379F"/>
    <w:rsid w:val="00403805"/>
    <w:rsid w:val="00403824"/>
    <w:rsid w:val="004038DA"/>
    <w:rsid w:val="00403F25"/>
    <w:rsid w:val="00404401"/>
    <w:rsid w:val="00404589"/>
    <w:rsid w:val="004048E1"/>
    <w:rsid w:val="0040495B"/>
    <w:rsid w:val="0040496A"/>
    <w:rsid w:val="00404AE9"/>
    <w:rsid w:val="00404B9D"/>
    <w:rsid w:val="00404E54"/>
    <w:rsid w:val="00405194"/>
    <w:rsid w:val="004053C4"/>
    <w:rsid w:val="00405592"/>
    <w:rsid w:val="0040562C"/>
    <w:rsid w:val="00405635"/>
    <w:rsid w:val="0040581A"/>
    <w:rsid w:val="00405898"/>
    <w:rsid w:val="004058C0"/>
    <w:rsid w:val="00405970"/>
    <w:rsid w:val="00405D95"/>
    <w:rsid w:val="00405F90"/>
    <w:rsid w:val="00406108"/>
    <w:rsid w:val="0040621E"/>
    <w:rsid w:val="004062A4"/>
    <w:rsid w:val="00406412"/>
    <w:rsid w:val="00406715"/>
    <w:rsid w:val="00406B48"/>
    <w:rsid w:val="00406B68"/>
    <w:rsid w:val="00406E16"/>
    <w:rsid w:val="00406F4B"/>
    <w:rsid w:val="00406FBD"/>
    <w:rsid w:val="004071DA"/>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E15"/>
    <w:rsid w:val="00411F15"/>
    <w:rsid w:val="004122D9"/>
    <w:rsid w:val="004122F4"/>
    <w:rsid w:val="00412473"/>
    <w:rsid w:val="00412619"/>
    <w:rsid w:val="00412697"/>
    <w:rsid w:val="0041294C"/>
    <w:rsid w:val="00412A27"/>
    <w:rsid w:val="00412D78"/>
    <w:rsid w:val="00412F8D"/>
    <w:rsid w:val="00412FA0"/>
    <w:rsid w:val="00413369"/>
    <w:rsid w:val="00413627"/>
    <w:rsid w:val="004139FB"/>
    <w:rsid w:val="00413B80"/>
    <w:rsid w:val="00413D65"/>
    <w:rsid w:val="00414057"/>
    <w:rsid w:val="00414129"/>
    <w:rsid w:val="004141FA"/>
    <w:rsid w:val="00414307"/>
    <w:rsid w:val="004145AE"/>
    <w:rsid w:val="00414658"/>
    <w:rsid w:val="00414808"/>
    <w:rsid w:val="004149B6"/>
    <w:rsid w:val="00414A95"/>
    <w:rsid w:val="00414B9C"/>
    <w:rsid w:val="00415038"/>
    <w:rsid w:val="0041524C"/>
    <w:rsid w:val="004153D1"/>
    <w:rsid w:val="004155FC"/>
    <w:rsid w:val="0041566F"/>
    <w:rsid w:val="0041577E"/>
    <w:rsid w:val="004157F6"/>
    <w:rsid w:val="00415812"/>
    <w:rsid w:val="0041583A"/>
    <w:rsid w:val="00415861"/>
    <w:rsid w:val="004159D3"/>
    <w:rsid w:val="00415A14"/>
    <w:rsid w:val="00415B3D"/>
    <w:rsid w:val="00415B80"/>
    <w:rsid w:val="00415BF9"/>
    <w:rsid w:val="00415CC8"/>
    <w:rsid w:val="00415DA0"/>
    <w:rsid w:val="00415E8A"/>
    <w:rsid w:val="00415F3A"/>
    <w:rsid w:val="0041608B"/>
    <w:rsid w:val="0041616C"/>
    <w:rsid w:val="00416296"/>
    <w:rsid w:val="00416427"/>
    <w:rsid w:val="00416589"/>
    <w:rsid w:val="00416761"/>
    <w:rsid w:val="0041693B"/>
    <w:rsid w:val="00416963"/>
    <w:rsid w:val="004169C3"/>
    <w:rsid w:val="00416A5F"/>
    <w:rsid w:val="00416A66"/>
    <w:rsid w:val="00416B3A"/>
    <w:rsid w:val="00416C26"/>
    <w:rsid w:val="00416DCB"/>
    <w:rsid w:val="00417198"/>
    <w:rsid w:val="004171EF"/>
    <w:rsid w:val="00417457"/>
    <w:rsid w:val="00417608"/>
    <w:rsid w:val="00417678"/>
    <w:rsid w:val="00417980"/>
    <w:rsid w:val="00417A46"/>
    <w:rsid w:val="00417AC4"/>
    <w:rsid w:val="00417D55"/>
    <w:rsid w:val="00417F4B"/>
    <w:rsid w:val="00420126"/>
    <w:rsid w:val="00420156"/>
    <w:rsid w:val="004201A3"/>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8AB"/>
    <w:rsid w:val="0042199C"/>
    <w:rsid w:val="004219D8"/>
    <w:rsid w:val="00421CD9"/>
    <w:rsid w:val="00421DD2"/>
    <w:rsid w:val="00421EC5"/>
    <w:rsid w:val="00421ED7"/>
    <w:rsid w:val="00422231"/>
    <w:rsid w:val="004222BF"/>
    <w:rsid w:val="00422399"/>
    <w:rsid w:val="00422477"/>
    <w:rsid w:val="00422784"/>
    <w:rsid w:val="0042281B"/>
    <w:rsid w:val="004228B8"/>
    <w:rsid w:val="004228F5"/>
    <w:rsid w:val="004229C8"/>
    <w:rsid w:val="004229CF"/>
    <w:rsid w:val="00422A01"/>
    <w:rsid w:val="00422AC4"/>
    <w:rsid w:val="00422CF6"/>
    <w:rsid w:val="00422DB5"/>
    <w:rsid w:val="00422E86"/>
    <w:rsid w:val="0042301D"/>
    <w:rsid w:val="0042307B"/>
    <w:rsid w:val="00423326"/>
    <w:rsid w:val="004233B8"/>
    <w:rsid w:val="00423659"/>
    <w:rsid w:val="00423746"/>
    <w:rsid w:val="004238FB"/>
    <w:rsid w:val="00423BC0"/>
    <w:rsid w:val="00424684"/>
    <w:rsid w:val="00424A25"/>
    <w:rsid w:val="00424A31"/>
    <w:rsid w:val="00424B93"/>
    <w:rsid w:val="00424BC7"/>
    <w:rsid w:val="00424D58"/>
    <w:rsid w:val="00425214"/>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AB"/>
    <w:rsid w:val="004272DB"/>
    <w:rsid w:val="004273E6"/>
    <w:rsid w:val="00427627"/>
    <w:rsid w:val="004276E3"/>
    <w:rsid w:val="00427701"/>
    <w:rsid w:val="004279ED"/>
    <w:rsid w:val="00427BBA"/>
    <w:rsid w:val="00427C6B"/>
    <w:rsid w:val="00427CC0"/>
    <w:rsid w:val="00427D8B"/>
    <w:rsid w:val="00427E67"/>
    <w:rsid w:val="004300B1"/>
    <w:rsid w:val="00430178"/>
    <w:rsid w:val="004303DA"/>
    <w:rsid w:val="00430495"/>
    <w:rsid w:val="004304B4"/>
    <w:rsid w:val="00430680"/>
    <w:rsid w:val="00430773"/>
    <w:rsid w:val="00430891"/>
    <w:rsid w:val="00430A4F"/>
    <w:rsid w:val="00430A72"/>
    <w:rsid w:val="00430BAA"/>
    <w:rsid w:val="00430C4E"/>
    <w:rsid w:val="00431061"/>
    <w:rsid w:val="004310B6"/>
    <w:rsid w:val="004312B5"/>
    <w:rsid w:val="004314E7"/>
    <w:rsid w:val="00431531"/>
    <w:rsid w:val="00431626"/>
    <w:rsid w:val="0043185D"/>
    <w:rsid w:val="0043189C"/>
    <w:rsid w:val="00431B71"/>
    <w:rsid w:val="00431C12"/>
    <w:rsid w:val="00431CB1"/>
    <w:rsid w:val="00431DB5"/>
    <w:rsid w:val="00431FE8"/>
    <w:rsid w:val="00431FEE"/>
    <w:rsid w:val="00432117"/>
    <w:rsid w:val="004324D4"/>
    <w:rsid w:val="0043270B"/>
    <w:rsid w:val="00432780"/>
    <w:rsid w:val="00432A76"/>
    <w:rsid w:val="00432A81"/>
    <w:rsid w:val="00432AEE"/>
    <w:rsid w:val="00432CF7"/>
    <w:rsid w:val="00432DB9"/>
    <w:rsid w:val="00432E64"/>
    <w:rsid w:val="00432E9F"/>
    <w:rsid w:val="00432F8F"/>
    <w:rsid w:val="00432F9E"/>
    <w:rsid w:val="00433106"/>
    <w:rsid w:val="00433356"/>
    <w:rsid w:val="0043349F"/>
    <w:rsid w:val="004334AD"/>
    <w:rsid w:val="00433735"/>
    <w:rsid w:val="00433C6F"/>
    <w:rsid w:val="00433DBA"/>
    <w:rsid w:val="00433E82"/>
    <w:rsid w:val="00433F09"/>
    <w:rsid w:val="004343FF"/>
    <w:rsid w:val="0043453F"/>
    <w:rsid w:val="00434583"/>
    <w:rsid w:val="0043458D"/>
    <w:rsid w:val="004345EC"/>
    <w:rsid w:val="00434717"/>
    <w:rsid w:val="00434754"/>
    <w:rsid w:val="0043480E"/>
    <w:rsid w:val="00434819"/>
    <w:rsid w:val="00434A45"/>
    <w:rsid w:val="00434C9D"/>
    <w:rsid w:val="00434D46"/>
    <w:rsid w:val="00434D49"/>
    <w:rsid w:val="00435248"/>
    <w:rsid w:val="004353C1"/>
    <w:rsid w:val="0043542F"/>
    <w:rsid w:val="004355E0"/>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4B5"/>
    <w:rsid w:val="0043755F"/>
    <w:rsid w:val="00437579"/>
    <w:rsid w:val="004376D2"/>
    <w:rsid w:val="00437AB4"/>
    <w:rsid w:val="00437B76"/>
    <w:rsid w:val="00437C16"/>
    <w:rsid w:val="00437C99"/>
    <w:rsid w:val="00437FF2"/>
    <w:rsid w:val="004402A7"/>
    <w:rsid w:val="0044035D"/>
    <w:rsid w:val="00440373"/>
    <w:rsid w:val="004404A8"/>
    <w:rsid w:val="00440540"/>
    <w:rsid w:val="00440EA5"/>
    <w:rsid w:val="00441293"/>
    <w:rsid w:val="0044131C"/>
    <w:rsid w:val="004413A0"/>
    <w:rsid w:val="0044142F"/>
    <w:rsid w:val="00441479"/>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40F"/>
    <w:rsid w:val="00445494"/>
    <w:rsid w:val="00445513"/>
    <w:rsid w:val="0044572F"/>
    <w:rsid w:val="00445907"/>
    <w:rsid w:val="00445A3B"/>
    <w:rsid w:val="00445CFF"/>
    <w:rsid w:val="00445D8A"/>
    <w:rsid w:val="00445F16"/>
    <w:rsid w:val="0044600A"/>
    <w:rsid w:val="004462AF"/>
    <w:rsid w:val="00446375"/>
    <w:rsid w:val="0044639B"/>
    <w:rsid w:val="0044662A"/>
    <w:rsid w:val="0044666E"/>
    <w:rsid w:val="0044670C"/>
    <w:rsid w:val="004468E1"/>
    <w:rsid w:val="00446A50"/>
    <w:rsid w:val="00446D3F"/>
    <w:rsid w:val="00446E5A"/>
    <w:rsid w:val="004470A1"/>
    <w:rsid w:val="004470C5"/>
    <w:rsid w:val="0044710C"/>
    <w:rsid w:val="00447195"/>
    <w:rsid w:val="0044738F"/>
    <w:rsid w:val="00447486"/>
    <w:rsid w:val="0044768C"/>
    <w:rsid w:val="004477B9"/>
    <w:rsid w:val="004479FC"/>
    <w:rsid w:val="00447CD1"/>
    <w:rsid w:val="00447D57"/>
    <w:rsid w:val="00447D70"/>
    <w:rsid w:val="004500BE"/>
    <w:rsid w:val="00450400"/>
    <w:rsid w:val="0045053A"/>
    <w:rsid w:val="00450778"/>
    <w:rsid w:val="00450825"/>
    <w:rsid w:val="00450936"/>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AAE"/>
    <w:rsid w:val="00452C58"/>
    <w:rsid w:val="00452D25"/>
    <w:rsid w:val="00452E86"/>
    <w:rsid w:val="00453189"/>
    <w:rsid w:val="004536A4"/>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31"/>
    <w:rsid w:val="00455B4F"/>
    <w:rsid w:val="00455C09"/>
    <w:rsid w:val="00455C4C"/>
    <w:rsid w:val="00455CC2"/>
    <w:rsid w:val="00455E17"/>
    <w:rsid w:val="00456050"/>
    <w:rsid w:val="00456114"/>
    <w:rsid w:val="0045617B"/>
    <w:rsid w:val="0045639F"/>
    <w:rsid w:val="00456440"/>
    <w:rsid w:val="00456618"/>
    <w:rsid w:val="00456661"/>
    <w:rsid w:val="00456784"/>
    <w:rsid w:val="00456971"/>
    <w:rsid w:val="00456B9B"/>
    <w:rsid w:val="00457277"/>
    <w:rsid w:val="00457362"/>
    <w:rsid w:val="0045739C"/>
    <w:rsid w:val="0045742D"/>
    <w:rsid w:val="00457560"/>
    <w:rsid w:val="00457674"/>
    <w:rsid w:val="004576DF"/>
    <w:rsid w:val="00457709"/>
    <w:rsid w:val="00457771"/>
    <w:rsid w:val="00457956"/>
    <w:rsid w:val="00457C3B"/>
    <w:rsid w:val="00457C5E"/>
    <w:rsid w:val="00457F98"/>
    <w:rsid w:val="0046026D"/>
    <w:rsid w:val="0046027A"/>
    <w:rsid w:val="00460295"/>
    <w:rsid w:val="00460300"/>
    <w:rsid w:val="004605CC"/>
    <w:rsid w:val="0046072D"/>
    <w:rsid w:val="00460921"/>
    <w:rsid w:val="00460958"/>
    <w:rsid w:val="00460A76"/>
    <w:rsid w:val="00460C3B"/>
    <w:rsid w:val="00460F27"/>
    <w:rsid w:val="00460F57"/>
    <w:rsid w:val="0046110A"/>
    <w:rsid w:val="004612C8"/>
    <w:rsid w:val="004614A1"/>
    <w:rsid w:val="004614B2"/>
    <w:rsid w:val="00461537"/>
    <w:rsid w:val="0046164D"/>
    <w:rsid w:val="004616E5"/>
    <w:rsid w:val="004616FF"/>
    <w:rsid w:val="00461716"/>
    <w:rsid w:val="004617A0"/>
    <w:rsid w:val="0046194F"/>
    <w:rsid w:val="00461C00"/>
    <w:rsid w:val="00461DC4"/>
    <w:rsid w:val="00461E49"/>
    <w:rsid w:val="004622A1"/>
    <w:rsid w:val="004622D0"/>
    <w:rsid w:val="00462420"/>
    <w:rsid w:val="004627BF"/>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EBB"/>
    <w:rsid w:val="00463F45"/>
    <w:rsid w:val="004642F1"/>
    <w:rsid w:val="0046432C"/>
    <w:rsid w:val="0046434B"/>
    <w:rsid w:val="00464391"/>
    <w:rsid w:val="004643DF"/>
    <w:rsid w:val="004644EF"/>
    <w:rsid w:val="00464513"/>
    <w:rsid w:val="0046451D"/>
    <w:rsid w:val="00464620"/>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08"/>
    <w:rsid w:val="00465B38"/>
    <w:rsid w:val="00465BDE"/>
    <w:rsid w:val="00465DD3"/>
    <w:rsid w:val="00465E86"/>
    <w:rsid w:val="00465EB3"/>
    <w:rsid w:val="0046645E"/>
    <w:rsid w:val="004664EC"/>
    <w:rsid w:val="00466635"/>
    <w:rsid w:val="004669CE"/>
    <w:rsid w:val="00466A35"/>
    <w:rsid w:val="00466AC8"/>
    <w:rsid w:val="00466ADF"/>
    <w:rsid w:val="00466BFB"/>
    <w:rsid w:val="00466D66"/>
    <w:rsid w:val="004671FB"/>
    <w:rsid w:val="004672FA"/>
    <w:rsid w:val="0046730B"/>
    <w:rsid w:val="004673CA"/>
    <w:rsid w:val="004674F2"/>
    <w:rsid w:val="00467640"/>
    <w:rsid w:val="004676D2"/>
    <w:rsid w:val="00467838"/>
    <w:rsid w:val="00467B2C"/>
    <w:rsid w:val="00467B72"/>
    <w:rsid w:val="00467DD7"/>
    <w:rsid w:val="00467F9B"/>
    <w:rsid w:val="00470337"/>
    <w:rsid w:val="0047041E"/>
    <w:rsid w:val="004706FD"/>
    <w:rsid w:val="00470750"/>
    <w:rsid w:val="00470893"/>
    <w:rsid w:val="004708CC"/>
    <w:rsid w:val="004708E2"/>
    <w:rsid w:val="00470AF6"/>
    <w:rsid w:val="00470BF1"/>
    <w:rsid w:val="00470C1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2F5E"/>
    <w:rsid w:val="00472FB9"/>
    <w:rsid w:val="004736BC"/>
    <w:rsid w:val="00473E9A"/>
    <w:rsid w:val="00473F5F"/>
    <w:rsid w:val="00474085"/>
    <w:rsid w:val="0047410D"/>
    <w:rsid w:val="00474125"/>
    <w:rsid w:val="004744D6"/>
    <w:rsid w:val="004747AA"/>
    <w:rsid w:val="004748DB"/>
    <w:rsid w:val="004749DF"/>
    <w:rsid w:val="004749EB"/>
    <w:rsid w:val="00474A57"/>
    <w:rsid w:val="00474FAF"/>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96F"/>
    <w:rsid w:val="00476A16"/>
    <w:rsid w:val="00476D52"/>
    <w:rsid w:val="00476D8B"/>
    <w:rsid w:val="00476DFA"/>
    <w:rsid w:val="00476EAE"/>
    <w:rsid w:val="00476F23"/>
    <w:rsid w:val="0047700F"/>
    <w:rsid w:val="004772FC"/>
    <w:rsid w:val="004774C5"/>
    <w:rsid w:val="004775ED"/>
    <w:rsid w:val="004777C7"/>
    <w:rsid w:val="00477B19"/>
    <w:rsid w:val="00477FBA"/>
    <w:rsid w:val="004801FB"/>
    <w:rsid w:val="004803A9"/>
    <w:rsid w:val="004805D8"/>
    <w:rsid w:val="004807D5"/>
    <w:rsid w:val="00480B03"/>
    <w:rsid w:val="00480B32"/>
    <w:rsid w:val="00480C23"/>
    <w:rsid w:val="004810EC"/>
    <w:rsid w:val="004814F6"/>
    <w:rsid w:val="00481523"/>
    <w:rsid w:val="00481607"/>
    <w:rsid w:val="00481887"/>
    <w:rsid w:val="0048198C"/>
    <w:rsid w:val="00481BF4"/>
    <w:rsid w:val="00481CE2"/>
    <w:rsid w:val="00481DB9"/>
    <w:rsid w:val="00482389"/>
    <w:rsid w:val="004823EA"/>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3FC8"/>
    <w:rsid w:val="0048406D"/>
    <w:rsid w:val="004840DE"/>
    <w:rsid w:val="0048410B"/>
    <w:rsid w:val="0048410E"/>
    <w:rsid w:val="0048416D"/>
    <w:rsid w:val="004841C4"/>
    <w:rsid w:val="004841C8"/>
    <w:rsid w:val="00484448"/>
    <w:rsid w:val="004844D1"/>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572"/>
    <w:rsid w:val="00486AC4"/>
    <w:rsid w:val="00486CF2"/>
    <w:rsid w:val="00486EC5"/>
    <w:rsid w:val="00486FF7"/>
    <w:rsid w:val="00487029"/>
    <w:rsid w:val="0048732F"/>
    <w:rsid w:val="00487442"/>
    <w:rsid w:val="0048765A"/>
    <w:rsid w:val="004879FA"/>
    <w:rsid w:val="00487BB8"/>
    <w:rsid w:val="00487D7B"/>
    <w:rsid w:val="00487F28"/>
    <w:rsid w:val="00490195"/>
    <w:rsid w:val="004903D3"/>
    <w:rsid w:val="00490649"/>
    <w:rsid w:val="00490881"/>
    <w:rsid w:val="0049093B"/>
    <w:rsid w:val="00490B13"/>
    <w:rsid w:val="00490CB9"/>
    <w:rsid w:val="00490D59"/>
    <w:rsid w:val="00490E94"/>
    <w:rsid w:val="00490EE3"/>
    <w:rsid w:val="004911C6"/>
    <w:rsid w:val="0049143D"/>
    <w:rsid w:val="0049149D"/>
    <w:rsid w:val="00491519"/>
    <w:rsid w:val="00491547"/>
    <w:rsid w:val="004918A0"/>
    <w:rsid w:val="004919B7"/>
    <w:rsid w:val="00491A98"/>
    <w:rsid w:val="00491BB8"/>
    <w:rsid w:val="004920BC"/>
    <w:rsid w:val="00492339"/>
    <w:rsid w:val="004924E5"/>
    <w:rsid w:val="00492619"/>
    <w:rsid w:val="00492957"/>
    <w:rsid w:val="00492995"/>
    <w:rsid w:val="00492CA9"/>
    <w:rsid w:val="004931F1"/>
    <w:rsid w:val="00493330"/>
    <w:rsid w:val="0049345B"/>
    <w:rsid w:val="0049347E"/>
    <w:rsid w:val="0049349F"/>
    <w:rsid w:val="004934F4"/>
    <w:rsid w:val="0049357D"/>
    <w:rsid w:val="004935A4"/>
    <w:rsid w:val="004937C0"/>
    <w:rsid w:val="00493AA6"/>
    <w:rsid w:val="00493CE7"/>
    <w:rsid w:val="00493D08"/>
    <w:rsid w:val="00493D31"/>
    <w:rsid w:val="00493DE6"/>
    <w:rsid w:val="00494076"/>
    <w:rsid w:val="004940D4"/>
    <w:rsid w:val="004941D2"/>
    <w:rsid w:val="004941ED"/>
    <w:rsid w:val="00494339"/>
    <w:rsid w:val="004943C6"/>
    <w:rsid w:val="00494436"/>
    <w:rsid w:val="0049454F"/>
    <w:rsid w:val="0049457E"/>
    <w:rsid w:val="00494704"/>
    <w:rsid w:val="00494BA0"/>
    <w:rsid w:val="00494D26"/>
    <w:rsid w:val="00494E75"/>
    <w:rsid w:val="00494FE8"/>
    <w:rsid w:val="00495071"/>
    <w:rsid w:val="00495145"/>
    <w:rsid w:val="00495227"/>
    <w:rsid w:val="004952FD"/>
    <w:rsid w:val="00495586"/>
    <w:rsid w:val="00495907"/>
    <w:rsid w:val="004959B0"/>
    <w:rsid w:val="00495BD8"/>
    <w:rsid w:val="004961DB"/>
    <w:rsid w:val="00496321"/>
    <w:rsid w:val="004964B4"/>
    <w:rsid w:val="00496522"/>
    <w:rsid w:val="0049653E"/>
    <w:rsid w:val="0049682E"/>
    <w:rsid w:val="00496854"/>
    <w:rsid w:val="00496937"/>
    <w:rsid w:val="004969DF"/>
    <w:rsid w:val="00496BEF"/>
    <w:rsid w:val="00496D46"/>
    <w:rsid w:val="0049792C"/>
    <w:rsid w:val="004979E2"/>
    <w:rsid w:val="00497DD2"/>
    <w:rsid w:val="00497ECC"/>
    <w:rsid w:val="004A0184"/>
    <w:rsid w:val="004A01E1"/>
    <w:rsid w:val="004A01FB"/>
    <w:rsid w:val="004A03BB"/>
    <w:rsid w:val="004A056F"/>
    <w:rsid w:val="004A05A9"/>
    <w:rsid w:val="004A06AF"/>
    <w:rsid w:val="004A0A2D"/>
    <w:rsid w:val="004A0A78"/>
    <w:rsid w:val="004A0AD0"/>
    <w:rsid w:val="004A0DA7"/>
    <w:rsid w:val="004A0E00"/>
    <w:rsid w:val="004A15F7"/>
    <w:rsid w:val="004A1600"/>
    <w:rsid w:val="004A1750"/>
    <w:rsid w:val="004A1B20"/>
    <w:rsid w:val="004A201F"/>
    <w:rsid w:val="004A2093"/>
    <w:rsid w:val="004A23B8"/>
    <w:rsid w:val="004A23C0"/>
    <w:rsid w:val="004A2447"/>
    <w:rsid w:val="004A28D4"/>
    <w:rsid w:val="004A2908"/>
    <w:rsid w:val="004A29E4"/>
    <w:rsid w:val="004A2AD4"/>
    <w:rsid w:val="004A2B0D"/>
    <w:rsid w:val="004A2B20"/>
    <w:rsid w:val="004A2B3D"/>
    <w:rsid w:val="004A2B8D"/>
    <w:rsid w:val="004A2BE1"/>
    <w:rsid w:val="004A2E44"/>
    <w:rsid w:val="004A30C6"/>
    <w:rsid w:val="004A30F7"/>
    <w:rsid w:val="004A3105"/>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404"/>
    <w:rsid w:val="004B0603"/>
    <w:rsid w:val="004B0706"/>
    <w:rsid w:val="004B0787"/>
    <w:rsid w:val="004B08D0"/>
    <w:rsid w:val="004B0B4F"/>
    <w:rsid w:val="004B0CE9"/>
    <w:rsid w:val="004B1083"/>
    <w:rsid w:val="004B11CE"/>
    <w:rsid w:val="004B125D"/>
    <w:rsid w:val="004B1283"/>
    <w:rsid w:val="004B1289"/>
    <w:rsid w:val="004B1310"/>
    <w:rsid w:val="004B1313"/>
    <w:rsid w:val="004B13AF"/>
    <w:rsid w:val="004B1503"/>
    <w:rsid w:val="004B1550"/>
    <w:rsid w:val="004B169E"/>
    <w:rsid w:val="004B18AE"/>
    <w:rsid w:val="004B1B53"/>
    <w:rsid w:val="004B1C42"/>
    <w:rsid w:val="004B1CE8"/>
    <w:rsid w:val="004B2212"/>
    <w:rsid w:val="004B22C8"/>
    <w:rsid w:val="004B2422"/>
    <w:rsid w:val="004B267A"/>
    <w:rsid w:val="004B26C5"/>
    <w:rsid w:val="004B2700"/>
    <w:rsid w:val="004B2B31"/>
    <w:rsid w:val="004B2C33"/>
    <w:rsid w:val="004B2CDB"/>
    <w:rsid w:val="004B2D06"/>
    <w:rsid w:val="004B2E38"/>
    <w:rsid w:val="004B2FD0"/>
    <w:rsid w:val="004B3774"/>
    <w:rsid w:val="004B37BF"/>
    <w:rsid w:val="004B385B"/>
    <w:rsid w:val="004B3920"/>
    <w:rsid w:val="004B397C"/>
    <w:rsid w:val="004B3AD9"/>
    <w:rsid w:val="004B3C3F"/>
    <w:rsid w:val="004B414B"/>
    <w:rsid w:val="004B4288"/>
    <w:rsid w:val="004B4390"/>
    <w:rsid w:val="004B45A2"/>
    <w:rsid w:val="004B45D6"/>
    <w:rsid w:val="004B46FD"/>
    <w:rsid w:val="004B486F"/>
    <w:rsid w:val="004B4A0F"/>
    <w:rsid w:val="004B4A4F"/>
    <w:rsid w:val="004B4AA2"/>
    <w:rsid w:val="004B4C67"/>
    <w:rsid w:val="004B50E0"/>
    <w:rsid w:val="004B52A3"/>
    <w:rsid w:val="004B53B8"/>
    <w:rsid w:val="004B54E5"/>
    <w:rsid w:val="004B55EC"/>
    <w:rsid w:val="004B57FB"/>
    <w:rsid w:val="004B58C9"/>
    <w:rsid w:val="004B592B"/>
    <w:rsid w:val="004B5E7F"/>
    <w:rsid w:val="004B600F"/>
    <w:rsid w:val="004B60E5"/>
    <w:rsid w:val="004B6301"/>
    <w:rsid w:val="004B639D"/>
    <w:rsid w:val="004B6766"/>
    <w:rsid w:val="004B68B3"/>
    <w:rsid w:val="004B6A6C"/>
    <w:rsid w:val="004B6D95"/>
    <w:rsid w:val="004B6D9E"/>
    <w:rsid w:val="004B6EC0"/>
    <w:rsid w:val="004B6EC5"/>
    <w:rsid w:val="004B6EFA"/>
    <w:rsid w:val="004B6FFB"/>
    <w:rsid w:val="004B795F"/>
    <w:rsid w:val="004B7B88"/>
    <w:rsid w:val="004B7BA5"/>
    <w:rsid w:val="004B7E2F"/>
    <w:rsid w:val="004C0269"/>
    <w:rsid w:val="004C029A"/>
    <w:rsid w:val="004C0346"/>
    <w:rsid w:val="004C03CC"/>
    <w:rsid w:val="004C0426"/>
    <w:rsid w:val="004C0B5B"/>
    <w:rsid w:val="004C0B74"/>
    <w:rsid w:val="004C0E22"/>
    <w:rsid w:val="004C0E75"/>
    <w:rsid w:val="004C0F99"/>
    <w:rsid w:val="004C0FB1"/>
    <w:rsid w:val="004C130D"/>
    <w:rsid w:val="004C1329"/>
    <w:rsid w:val="004C1624"/>
    <w:rsid w:val="004C1779"/>
    <w:rsid w:val="004C181B"/>
    <w:rsid w:val="004C1DB8"/>
    <w:rsid w:val="004C20BD"/>
    <w:rsid w:val="004C2371"/>
    <w:rsid w:val="004C257D"/>
    <w:rsid w:val="004C2A1F"/>
    <w:rsid w:val="004C2C4E"/>
    <w:rsid w:val="004C2E0E"/>
    <w:rsid w:val="004C2E91"/>
    <w:rsid w:val="004C2F01"/>
    <w:rsid w:val="004C315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8F0"/>
    <w:rsid w:val="004C6915"/>
    <w:rsid w:val="004C6D25"/>
    <w:rsid w:val="004C70BC"/>
    <w:rsid w:val="004C730E"/>
    <w:rsid w:val="004C73FF"/>
    <w:rsid w:val="004C759F"/>
    <w:rsid w:val="004C7683"/>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A65"/>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2B"/>
    <w:rsid w:val="004D2E57"/>
    <w:rsid w:val="004D300B"/>
    <w:rsid w:val="004D311D"/>
    <w:rsid w:val="004D3251"/>
    <w:rsid w:val="004D337F"/>
    <w:rsid w:val="004D358C"/>
    <w:rsid w:val="004D365B"/>
    <w:rsid w:val="004D371A"/>
    <w:rsid w:val="004D374D"/>
    <w:rsid w:val="004D392B"/>
    <w:rsid w:val="004D3C02"/>
    <w:rsid w:val="004D3CFB"/>
    <w:rsid w:val="004D47E6"/>
    <w:rsid w:val="004D4968"/>
    <w:rsid w:val="004D4977"/>
    <w:rsid w:val="004D4A8A"/>
    <w:rsid w:val="004D4BEA"/>
    <w:rsid w:val="004D4E15"/>
    <w:rsid w:val="004D4EE1"/>
    <w:rsid w:val="004D50CC"/>
    <w:rsid w:val="004D5277"/>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DAC"/>
    <w:rsid w:val="004D6DD2"/>
    <w:rsid w:val="004D6EB2"/>
    <w:rsid w:val="004D704C"/>
    <w:rsid w:val="004D710C"/>
    <w:rsid w:val="004D724E"/>
    <w:rsid w:val="004D734F"/>
    <w:rsid w:val="004D73C8"/>
    <w:rsid w:val="004D742B"/>
    <w:rsid w:val="004D7448"/>
    <w:rsid w:val="004D7691"/>
    <w:rsid w:val="004D7807"/>
    <w:rsid w:val="004D7967"/>
    <w:rsid w:val="004D7B2F"/>
    <w:rsid w:val="004D7CBC"/>
    <w:rsid w:val="004D7DE9"/>
    <w:rsid w:val="004E0033"/>
    <w:rsid w:val="004E03BE"/>
    <w:rsid w:val="004E040D"/>
    <w:rsid w:val="004E06B3"/>
    <w:rsid w:val="004E0771"/>
    <w:rsid w:val="004E07D1"/>
    <w:rsid w:val="004E0B8C"/>
    <w:rsid w:val="004E0CD0"/>
    <w:rsid w:val="004E0EE4"/>
    <w:rsid w:val="004E0F31"/>
    <w:rsid w:val="004E1260"/>
    <w:rsid w:val="004E1429"/>
    <w:rsid w:val="004E1579"/>
    <w:rsid w:val="004E18D4"/>
    <w:rsid w:val="004E1CBB"/>
    <w:rsid w:val="004E1D07"/>
    <w:rsid w:val="004E1FE4"/>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25B"/>
    <w:rsid w:val="004E34BD"/>
    <w:rsid w:val="004E3579"/>
    <w:rsid w:val="004E3892"/>
    <w:rsid w:val="004E38FA"/>
    <w:rsid w:val="004E3FB1"/>
    <w:rsid w:val="004E3FD8"/>
    <w:rsid w:val="004E4447"/>
    <w:rsid w:val="004E471C"/>
    <w:rsid w:val="004E4D66"/>
    <w:rsid w:val="004E4FA6"/>
    <w:rsid w:val="004E51C9"/>
    <w:rsid w:val="004E53AE"/>
    <w:rsid w:val="004E5449"/>
    <w:rsid w:val="004E57B3"/>
    <w:rsid w:val="004E5838"/>
    <w:rsid w:val="004E58CA"/>
    <w:rsid w:val="004E5A24"/>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49A"/>
    <w:rsid w:val="004E7691"/>
    <w:rsid w:val="004E76A5"/>
    <w:rsid w:val="004E7705"/>
    <w:rsid w:val="004E77C1"/>
    <w:rsid w:val="004E7A6D"/>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54F"/>
    <w:rsid w:val="004F1893"/>
    <w:rsid w:val="004F18EB"/>
    <w:rsid w:val="004F1A00"/>
    <w:rsid w:val="004F1D32"/>
    <w:rsid w:val="004F2334"/>
    <w:rsid w:val="004F23B3"/>
    <w:rsid w:val="004F26A4"/>
    <w:rsid w:val="004F26D7"/>
    <w:rsid w:val="004F2826"/>
    <w:rsid w:val="004F2920"/>
    <w:rsid w:val="004F2AA6"/>
    <w:rsid w:val="004F2B01"/>
    <w:rsid w:val="004F2B9C"/>
    <w:rsid w:val="004F2CCE"/>
    <w:rsid w:val="004F2D47"/>
    <w:rsid w:val="004F30A0"/>
    <w:rsid w:val="004F33A9"/>
    <w:rsid w:val="004F359A"/>
    <w:rsid w:val="004F35E1"/>
    <w:rsid w:val="004F3639"/>
    <w:rsid w:val="004F3831"/>
    <w:rsid w:val="004F383F"/>
    <w:rsid w:val="004F38EF"/>
    <w:rsid w:val="004F3C97"/>
    <w:rsid w:val="004F3C9B"/>
    <w:rsid w:val="004F3D94"/>
    <w:rsid w:val="004F3DD1"/>
    <w:rsid w:val="004F3E3B"/>
    <w:rsid w:val="004F40F1"/>
    <w:rsid w:val="004F41D2"/>
    <w:rsid w:val="004F4439"/>
    <w:rsid w:val="004F45E0"/>
    <w:rsid w:val="004F46BD"/>
    <w:rsid w:val="004F4760"/>
    <w:rsid w:val="004F4A52"/>
    <w:rsid w:val="004F4B4D"/>
    <w:rsid w:val="004F4BE6"/>
    <w:rsid w:val="004F4D7C"/>
    <w:rsid w:val="004F4E53"/>
    <w:rsid w:val="004F4FB3"/>
    <w:rsid w:val="004F521C"/>
    <w:rsid w:val="004F55E1"/>
    <w:rsid w:val="004F58AB"/>
    <w:rsid w:val="004F592E"/>
    <w:rsid w:val="004F5BF7"/>
    <w:rsid w:val="004F5E6C"/>
    <w:rsid w:val="004F601E"/>
    <w:rsid w:val="004F6020"/>
    <w:rsid w:val="004F62A6"/>
    <w:rsid w:val="004F6412"/>
    <w:rsid w:val="004F66FA"/>
    <w:rsid w:val="004F67A9"/>
    <w:rsid w:val="004F69F0"/>
    <w:rsid w:val="004F6AFE"/>
    <w:rsid w:val="004F6C0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0E8"/>
    <w:rsid w:val="0050030B"/>
    <w:rsid w:val="0050031C"/>
    <w:rsid w:val="0050036D"/>
    <w:rsid w:val="005004F7"/>
    <w:rsid w:val="0050056C"/>
    <w:rsid w:val="00500571"/>
    <w:rsid w:val="00500798"/>
    <w:rsid w:val="005007E7"/>
    <w:rsid w:val="0050096C"/>
    <w:rsid w:val="00500A59"/>
    <w:rsid w:val="005012BB"/>
    <w:rsid w:val="0050132F"/>
    <w:rsid w:val="00501723"/>
    <w:rsid w:val="00501903"/>
    <w:rsid w:val="00501A8C"/>
    <w:rsid w:val="00501BF1"/>
    <w:rsid w:val="00501F0D"/>
    <w:rsid w:val="00501F3A"/>
    <w:rsid w:val="005020AC"/>
    <w:rsid w:val="005021FA"/>
    <w:rsid w:val="005022FE"/>
    <w:rsid w:val="00502406"/>
    <w:rsid w:val="0050247A"/>
    <w:rsid w:val="00502869"/>
    <w:rsid w:val="005029A2"/>
    <w:rsid w:val="00502BE1"/>
    <w:rsid w:val="00502FCA"/>
    <w:rsid w:val="0050304F"/>
    <w:rsid w:val="005032FE"/>
    <w:rsid w:val="005035E7"/>
    <w:rsid w:val="005038A7"/>
    <w:rsid w:val="00503C12"/>
    <w:rsid w:val="00503C1E"/>
    <w:rsid w:val="00503C88"/>
    <w:rsid w:val="00503F6B"/>
    <w:rsid w:val="00503FAD"/>
    <w:rsid w:val="00504078"/>
    <w:rsid w:val="005041E3"/>
    <w:rsid w:val="00504639"/>
    <w:rsid w:val="005046C9"/>
    <w:rsid w:val="0050490B"/>
    <w:rsid w:val="00504B12"/>
    <w:rsid w:val="00504BB2"/>
    <w:rsid w:val="00504BD9"/>
    <w:rsid w:val="00504C6A"/>
    <w:rsid w:val="00504D22"/>
    <w:rsid w:val="00504F40"/>
    <w:rsid w:val="005050F8"/>
    <w:rsid w:val="005051F4"/>
    <w:rsid w:val="005053C2"/>
    <w:rsid w:val="00505A2A"/>
    <w:rsid w:val="00505BB5"/>
    <w:rsid w:val="00505E39"/>
    <w:rsid w:val="00505E41"/>
    <w:rsid w:val="0050600C"/>
    <w:rsid w:val="005060AB"/>
    <w:rsid w:val="0050614B"/>
    <w:rsid w:val="00506361"/>
    <w:rsid w:val="0050638B"/>
    <w:rsid w:val="00506571"/>
    <w:rsid w:val="0050678E"/>
    <w:rsid w:val="005067F0"/>
    <w:rsid w:val="00506A8D"/>
    <w:rsid w:val="00506C2E"/>
    <w:rsid w:val="00506CB7"/>
    <w:rsid w:val="00506CC4"/>
    <w:rsid w:val="00507342"/>
    <w:rsid w:val="00507442"/>
    <w:rsid w:val="005074C9"/>
    <w:rsid w:val="00507754"/>
    <w:rsid w:val="0050778C"/>
    <w:rsid w:val="0050792B"/>
    <w:rsid w:val="00507946"/>
    <w:rsid w:val="0050798A"/>
    <w:rsid w:val="00507ABD"/>
    <w:rsid w:val="00507B1D"/>
    <w:rsid w:val="00507B61"/>
    <w:rsid w:val="00507BE7"/>
    <w:rsid w:val="00507CAF"/>
    <w:rsid w:val="00507ED1"/>
    <w:rsid w:val="00510006"/>
    <w:rsid w:val="0051005C"/>
    <w:rsid w:val="00510374"/>
    <w:rsid w:val="005103EB"/>
    <w:rsid w:val="00510444"/>
    <w:rsid w:val="005106B0"/>
    <w:rsid w:val="005106CD"/>
    <w:rsid w:val="005106FC"/>
    <w:rsid w:val="00510B25"/>
    <w:rsid w:val="00510D7D"/>
    <w:rsid w:val="00510DDD"/>
    <w:rsid w:val="00510DFA"/>
    <w:rsid w:val="00510FFE"/>
    <w:rsid w:val="005111BF"/>
    <w:rsid w:val="005114CC"/>
    <w:rsid w:val="0051155D"/>
    <w:rsid w:val="00511588"/>
    <w:rsid w:val="0051169C"/>
    <w:rsid w:val="005117D1"/>
    <w:rsid w:val="005118A7"/>
    <w:rsid w:val="00511B5A"/>
    <w:rsid w:val="00511E67"/>
    <w:rsid w:val="005120A1"/>
    <w:rsid w:val="00512341"/>
    <w:rsid w:val="005126D1"/>
    <w:rsid w:val="00512747"/>
    <w:rsid w:val="005127AD"/>
    <w:rsid w:val="00512BB1"/>
    <w:rsid w:val="005130E7"/>
    <w:rsid w:val="00513133"/>
    <w:rsid w:val="00513A3D"/>
    <w:rsid w:val="00513E95"/>
    <w:rsid w:val="00513F8F"/>
    <w:rsid w:val="005141D9"/>
    <w:rsid w:val="005142E0"/>
    <w:rsid w:val="0051433F"/>
    <w:rsid w:val="00514360"/>
    <w:rsid w:val="00514455"/>
    <w:rsid w:val="0051461B"/>
    <w:rsid w:val="005147E7"/>
    <w:rsid w:val="00514882"/>
    <w:rsid w:val="0051493E"/>
    <w:rsid w:val="005149A2"/>
    <w:rsid w:val="00514A74"/>
    <w:rsid w:val="00514ABB"/>
    <w:rsid w:val="00514B6F"/>
    <w:rsid w:val="00514BB1"/>
    <w:rsid w:val="00514BC4"/>
    <w:rsid w:val="00514CE6"/>
    <w:rsid w:val="00514CEE"/>
    <w:rsid w:val="00514DE4"/>
    <w:rsid w:val="00514E28"/>
    <w:rsid w:val="005150E4"/>
    <w:rsid w:val="00515193"/>
    <w:rsid w:val="00515444"/>
    <w:rsid w:val="005156BC"/>
    <w:rsid w:val="0051579F"/>
    <w:rsid w:val="005158FA"/>
    <w:rsid w:val="00515907"/>
    <w:rsid w:val="0051594B"/>
    <w:rsid w:val="005159ED"/>
    <w:rsid w:val="00515B83"/>
    <w:rsid w:val="00515B85"/>
    <w:rsid w:val="00515C4E"/>
    <w:rsid w:val="00515DC7"/>
    <w:rsid w:val="00515E2B"/>
    <w:rsid w:val="005162F5"/>
    <w:rsid w:val="00516582"/>
    <w:rsid w:val="00516654"/>
    <w:rsid w:val="00516763"/>
    <w:rsid w:val="005169D0"/>
    <w:rsid w:val="00516A3B"/>
    <w:rsid w:val="00516B96"/>
    <w:rsid w:val="00516D90"/>
    <w:rsid w:val="00516DF3"/>
    <w:rsid w:val="005170D0"/>
    <w:rsid w:val="005173A4"/>
    <w:rsid w:val="00517408"/>
    <w:rsid w:val="005174F8"/>
    <w:rsid w:val="0051770E"/>
    <w:rsid w:val="00517BDD"/>
    <w:rsid w:val="00517C9B"/>
    <w:rsid w:val="0052001B"/>
    <w:rsid w:val="005205C8"/>
    <w:rsid w:val="00520974"/>
    <w:rsid w:val="005209F1"/>
    <w:rsid w:val="00520A88"/>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3F59"/>
    <w:rsid w:val="005240E8"/>
    <w:rsid w:val="005241C8"/>
    <w:rsid w:val="005241E5"/>
    <w:rsid w:val="0052422C"/>
    <w:rsid w:val="005242AF"/>
    <w:rsid w:val="005243E4"/>
    <w:rsid w:val="005244D5"/>
    <w:rsid w:val="0052485B"/>
    <w:rsid w:val="005248C4"/>
    <w:rsid w:val="00524AD1"/>
    <w:rsid w:val="00524BBA"/>
    <w:rsid w:val="00524CA7"/>
    <w:rsid w:val="00524E47"/>
    <w:rsid w:val="00524E6A"/>
    <w:rsid w:val="0052502B"/>
    <w:rsid w:val="005250E0"/>
    <w:rsid w:val="005251B3"/>
    <w:rsid w:val="005251DA"/>
    <w:rsid w:val="00525232"/>
    <w:rsid w:val="00525407"/>
    <w:rsid w:val="0052540B"/>
    <w:rsid w:val="005254A6"/>
    <w:rsid w:val="005257D8"/>
    <w:rsid w:val="00525AAD"/>
    <w:rsid w:val="00525CA4"/>
    <w:rsid w:val="00525D56"/>
    <w:rsid w:val="00525ED9"/>
    <w:rsid w:val="00525F16"/>
    <w:rsid w:val="00525F71"/>
    <w:rsid w:val="0052613E"/>
    <w:rsid w:val="00526270"/>
    <w:rsid w:val="0052627A"/>
    <w:rsid w:val="00526452"/>
    <w:rsid w:val="005265D8"/>
    <w:rsid w:val="0052681A"/>
    <w:rsid w:val="0052682F"/>
    <w:rsid w:val="005268AE"/>
    <w:rsid w:val="005269C2"/>
    <w:rsid w:val="00526B41"/>
    <w:rsid w:val="00526C8A"/>
    <w:rsid w:val="00526DD7"/>
    <w:rsid w:val="00526F77"/>
    <w:rsid w:val="00526F99"/>
    <w:rsid w:val="00527048"/>
    <w:rsid w:val="005271C1"/>
    <w:rsid w:val="00527489"/>
    <w:rsid w:val="00527E6C"/>
    <w:rsid w:val="00527EBA"/>
    <w:rsid w:val="0053012B"/>
    <w:rsid w:val="0053058D"/>
    <w:rsid w:val="00530763"/>
    <w:rsid w:val="0053082E"/>
    <w:rsid w:val="00530AFD"/>
    <w:rsid w:val="00530F07"/>
    <w:rsid w:val="0053126D"/>
    <w:rsid w:val="0053127E"/>
    <w:rsid w:val="005313A3"/>
    <w:rsid w:val="0053173A"/>
    <w:rsid w:val="00531824"/>
    <w:rsid w:val="005319B3"/>
    <w:rsid w:val="00531AF4"/>
    <w:rsid w:val="00531B30"/>
    <w:rsid w:val="00531BC4"/>
    <w:rsid w:val="00531C5E"/>
    <w:rsid w:val="00531EB5"/>
    <w:rsid w:val="00531F71"/>
    <w:rsid w:val="005321C7"/>
    <w:rsid w:val="00532379"/>
    <w:rsid w:val="00532462"/>
    <w:rsid w:val="0053252E"/>
    <w:rsid w:val="00532909"/>
    <w:rsid w:val="00532AFE"/>
    <w:rsid w:val="00532B16"/>
    <w:rsid w:val="00532BF7"/>
    <w:rsid w:val="00532C2E"/>
    <w:rsid w:val="00532C9D"/>
    <w:rsid w:val="00532DBB"/>
    <w:rsid w:val="00532FA1"/>
    <w:rsid w:val="00532FDD"/>
    <w:rsid w:val="005331C7"/>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4B"/>
    <w:rsid w:val="00534C56"/>
    <w:rsid w:val="00534C7E"/>
    <w:rsid w:val="00534C83"/>
    <w:rsid w:val="005354A2"/>
    <w:rsid w:val="00535555"/>
    <w:rsid w:val="005355A3"/>
    <w:rsid w:val="00535635"/>
    <w:rsid w:val="00535A27"/>
    <w:rsid w:val="00535EC8"/>
    <w:rsid w:val="005362D4"/>
    <w:rsid w:val="0053637E"/>
    <w:rsid w:val="00536578"/>
    <w:rsid w:val="005368D1"/>
    <w:rsid w:val="00536A5D"/>
    <w:rsid w:val="00536AEE"/>
    <w:rsid w:val="00536AF8"/>
    <w:rsid w:val="00536C52"/>
    <w:rsid w:val="00536E63"/>
    <w:rsid w:val="00537107"/>
    <w:rsid w:val="00537436"/>
    <w:rsid w:val="005376F0"/>
    <w:rsid w:val="00537AEA"/>
    <w:rsid w:val="00537BD7"/>
    <w:rsid w:val="00537BE9"/>
    <w:rsid w:val="00537E22"/>
    <w:rsid w:val="00537F06"/>
    <w:rsid w:val="00540053"/>
    <w:rsid w:val="0054008F"/>
    <w:rsid w:val="00540147"/>
    <w:rsid w:val="00540442"/>
    <w:rsid w:val="0054050B"/>
    <w:rsid w:val="00540517"/>
    <w:rsid w:val="005406DB"/>
    <w:rsid w:val="00540748"/>
    <w:rsid w:val="00540D69"/>
    <w:rsid w:val="00540E63"/>
    <w:rsid w:val="00540EB6"/>
    <w:rsid w:val="005410D3"/>
    <w:rsid w:val="00541144"/>
    <w:rsid w:val="005411A6"/>
    <w:rsid w:val="005411D3"/>
    <w:rsid w:val="0054121F"/>
    <w:rsid w:val="00541329"/>
    <w:rsid w:val="005416D1"/>
    <w:rsid w:val="005416E2"/>
    <w:rsid w:val="0054172D"/>
    <w:rsid w:val="0054177C"/>
    <w:rsid w:val="005417A0"/>
    <w:rsid w:val="00541B2F"/>
    <w:rsid w:val="00541BDB"/>
    <w:rsid w:val="00541E2B"/>
    <w:rsid w:val="00541F0B"/>
    <w:rsid w:val="00542020"/>
    <w:rsid w:val="00542285"/>
    <w:rsid w:val="005423C4"/>
    <w:rsid w:val="00542A75"/>
    <w:rsid w:val="00542DFB"/>
    <w:rsid w:val="005431D6"/>
    <w:rsid w:val="00543384"/>
    <w:rsid w:val="0054338F"/>
    <w:rsid w:val="005434DA"/>
    <w:rsid w:val="005436D7"/>
    <w:rsid w:val="005436E6"/>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11"/>
    <w:rsid w:val="00545987"/>
    <w:rsid w:val="00545A2A"/>
    <w:rsid w:val="00545C3D"/>
    <w:rsid w:val="00545E6A"/>
    <w:rsid w:val="00546310"/>
    <w:rsid w:val="00546738"/>
    <w:rsid w:val="005467D5"/>
    <w:rsid w:val="005467D6"/>
    <w:rsid w:val="00546942"/>
    <w:rsid w:val="00546AAD"/>
    <w:rsid w:val="00546E6C"/>
    <w:rsid w:val="00546E79"/>
    <w:rsid w:val="00547093"/>
    <w:rsid w:val="00547123"/>
    <w:rsid w:val="00547750"/>
    <w:rsid w:val="00547B32"/>
    <w:rsid w:val="00547EB2"/>
    <w:rsid w:val="005501DD"/>
    <w:rsid w:val="005504D9"/>
    <w:rsid w:val="00550BDB"/>
    <w:rsid w:val="00550C80"/>
    <w:rsid w:val="00550D6F"/>
    <w:rsid w:val="00550E94"/>
    <w:rsid w:val="00550ECC"/>
    <w:rsid w:val="005511B1"/>
    <w:rsid w:val="00551438"/>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6A"/>
    <w:rsid w:val="005547CB"/>
    <w:rsid w:val="005547E5"/>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5E69"/>
    <w:rsid w:val="005562F1"/>
    <w:rsid w:val="00556351"/>
    <w:rsid w:val="00556680"/>
    <w:rsid w:val="005567AA"/>
    <w:rsid w:val="005567BF"/>
    <w:rsid w:val="005568DA"/>
    <w:rsid w:val="005569D2"/>
    <w:rsid w:val="00556A19"/>
    <w:rsid w:val="00556A1C"/>
    <w:rsid w:val="00556D8E"/>
    <w:rsid w:val="00556E34"/>
    <w:rsid w:val="00556EDA"/>
    <w:rsid w:val="005570E7"/>
    <w:rsid w:val="0055718D"/>
    <w:rsid w:val="00557209"/>
    <w:rsid w:val="005572DD"/>
    <w:rsid w:val="00557464"/>
    <w:rsid w:val="005574DD"/>
    <w:rsid w:val="0055771C"/>
    <w:rsid w:val="00557796"/>
    <w:rsid w:val="00557CAB"/>
    <w:rsid w:val="00557E8C"/>
    <w:rsid w:val="005600E7"/>
    <w:rsid w:val="00560271"/>
    <w:rsid w:val="005603AB"/>
    <w:rsid w:val="0056041F"/>
    <w:rsid w:val="00560971"/>
    <w:rsid w:val="00560AC9"/>
    <w:rsid w:val="00560BEB"/>
    <w:rsid w:val="00560C21"/>
    <w:rsid w:val="00560D5E"/>
    <w:rsid w:val="00560DDA"/>
    <w:rsid w:val="00560E78"/>
    <w:rsid w:val="00561250"/>
    <w:rsid w:val="0056134D"/>
    <w:rsid w:val="00561453"/>
    <w:rsid w:val="00561470"/>
    <w:rsid w:val="0056173A"/>
    <w:rsid w:val="005617E8"/>
    <w:rsid w:val="0056182E"/>
    <w:rsid w:val="00561A4A"/>
    <w:rsid w:val="00561A8D"/>
    <w:rsid w:val="00561A95"/>
    <w:rsid w:val="00561BF6"/>
    <w:rsid w:val="00561CE2"/>
    <w:rsid w:val="00561E00"/>
    <w:rsid w:val="00561E4A"/>
    <w:rsid w:val="005621A9"/>
    <w:rsid w:val="00562666"/>
    <w:rsid w:val="0056298A"/>
    <w:rsid w:val="005629CB"/>
    <w:rsid w:val="00562CDC"/>
    <w:rsid w:val="00562DED"/>
    <w:rsid w:val="00563062"/>
    <w:rsid w:val="005636A2"/>
    <w:rsid w:val="00563855"/>
    <w:rsid w:val="00563D36"/>
    <w:rsid w:val="00563D3E"/>
    <w:rsid w:val="00563DC7"/>
    <w:rsid w:val="00563E9F"/>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10A"/>
    <w:rsid w:val="00566443"/>
    <w:rsid w:val="005667A8"/>
    <w:rsid w:val="00566C23"/>
    <w:rsid w:val="00566D90"/>
    <w:rsid w:val="00566EEB"/>
    <w:rsid w:val="00566FBF"/>
    <w:rsid w:val="00566FDE"/>
    <w:rsid w:val="00566FF0"/>
    <w:rsid w:val="0056719E"/>
    <w:rsid w:val="0056726B"/>
    <w:rsid w:val="00567507"/>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B4"/>
    <w:rsid w:val="00570B56"/>
    <w:rsid w:val="00570C83"/>
    <w:rsid w:val="00570D63"/>
    <w:rsid w:val="00570E7D"/>
    <w:rsid w:val="00570F9A"/>
    <w:rsid w:val="0057129D"/>
    <w:rsid w:val="00571358"/>
    <w:rsid w:val="00571374"/>
    <w:rsid w:val="00571382"/>
    <w:rsid w:val="00571447"/>
    <w:rsid w:val="00571470"/>
    <w:rsid w:val="00571694"/>
    <w:rsid w:val="00571989"/>
    <w:rsid w:val="00571A5F"/>
    <w:rsid w:val="00571CE5"/>
    <w:rsid w:val="00571DE6"/>
    <w:rsid w:val="00571F4A"/>
    <w:rsid w:val="0057227B"/>
    <w:rsid w:val="0057227C"/>
    <w:rsid w:val="00572583"/>
    <w:rsid w:val="00572643"/>
    <w:rsid w:val="00572668"/>
    <w:rsid w:val="005726B7"/>
    <w:rsid w:val="00572847"/>
    <w:rsid w:val="005728FD"/>
    <w:rsid w:val="00572B0B"/>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A4C"/>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1FE"/>
    <w:rsid w:val="0058154E"/>
    <w:rsid w:val="005815D2"/>
    <w:rsid w:val="005818D4"/>
    <w:rsid w:val="005819D7"/>
    <w:rsid w:val="00581AEF"/>
    <w:rsid w:val="00581BB0"/>
    <w:rsid w:val="00581C06"/>
    <w:rsid w:val="00581F00"/>
    <w:rsid w:val="00581F1A"/>
    <w:rsid w:val="00581F40"/>
    <w:rsid w:val="005820C4"/>
    <w:rsid w:val="00582437"/>
    <w:rsid w:val="0058272E"/>
    <w:rsid w:val="00582794"/>
    <w:rsid w:val="00582979"/>
    <w:rsid w:val="005829CC"/>
    <w:rsid w:val="00582A10"/>
    <w:rsid w:val="00582B33"/>
    <w:rsid w:val="00582D3F"/>
    <w:rsid w:val="00582D91"/>
    <w:rsid w:val="00582E3D"/>
    <w:rsid w:val="00583147"/>
    <w:rsid w:val="00583464"/>
    <w:rsid w:val="0058351D"/>
    <w:rsid w:val="0058362B"/>
    <w:rsid w:val="005836D0"/>
    <w:rsid w:val="0058390E"/>
    <w:rsid w:val="00583C6C"/>
    <w:rsid w:val="00583E78"/>
    <w:rsid w:val="005841C9"/>
    <w:rsid w:val="00584372"/>
    <w:rsid w:val="00584496"/>
    <w:rsid w:val="005846BD"/>
    <w:rsid w:val="00584875"/>
    <w:rsid w:val="00584924"/>
    <w:rsid w:val="00584F73"/>
    <w:rsid w:val="00585197"/>
    <w:rsid w:val="005852F9"/>
    <w:rsid w:val="00585310"/>
    <w:rsid w:val="00585932"/>
    <w:rsid w:val="00585C03"/>
    <w:rsid w:val="00585C3A"/>
    <w:rsid w:val="00585DD7"/>
    <w:rsid w:val="0058624E"/>
    <w:rsid w:val="0058628A"/>
    <w:rsid w:val="00586312"/>
    <w:rsid w:val="00586364"/>
    <w:rsid w:val="00586383"/>
    <w:rsid w:val="005863AF"/>
    <w:rsid w:val="0058640D"/>
    <w:rsid w:val="00586897"/>
    <w:rsid w:val="00587004"/>
    <w:rsid w:val="00587117"/>
    <w:rsid w:val="005873AF"/>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A6"/>
    <w:rsid w:val="00590CDC"/>
    <w:rsid w:val="00590E48"/>
    <w:rsid w:val="00590EBD"/>
    <w:rsid w:val="00591434"/>
    <w:rsid w:val="00591777"/>
    <w:rsid w:val="00591B9C"/>
    <w:rsid w:val="00591CB6"/>
    <w:rsid w:val="00591CCD"/>
    <w:rsid w:val="00591FCA"/>
    <w:rsid w:val="0059206B"/>
    <w:rsid w:val="00592160"/>
    <w:rsid w:val="005923C9"/>
    <w:rsid w:val="00592492"/>
    <w:rsid w:val="0059284F"/>
    <w:rsid w:val="00592E60"/>
    <w:rsid w:val="00593280"/>
    <w:rsid w:val="005934B6"/>
    <w:rsid w:val="00593819"/>
    <w:rsid w:val="00593840"/>
    <w:rsid w:val="00593844"/>
    <w:rsid w:val="00593989"/>
    <w:rsid w:val="00593A83"/>
    <w:rsid w:val="00593B38"/>
    <w:rsid w:val="00593C54"/>
    <w:rsid w:val="00593F8F"/>
    <w:rsid w:val="00594115"/>
    <w:rsid w:val="00594131"/>
    <w:rsid w:val="005943C6"/>
    <w:rsid w:val="00594543"/>
    <w:rsid w:val="005946E5"/>
    <w:rsid w:val="0059474E"/>
    <w:rsid w:val="00594936"/>
    <w:rsid w:val="00594ABF"/>
    <w:rsid w:val="00594B79"/>
    <w:rsid w:val="005950DA"/>
    <w:rsid w:val="005954C0"/>
    <w:rsid w:val="005954C8"/>
    <w:rsid w:val="005954F2"/>
    <w:rsid w:val="00595777"/>
    <w:rsid w:val="00595979"/>
    <w:rsid w:val="00595D50"/>
    <w:rsid w:val="00595E99"/>
    <w:rsid w:val="00595FB2"/>
    <w:rsid w:val="00596308"/>
    <w:rsid w:val="005968C4"/>
    <w:rsid w:val="005968F0"/>
    <w:rsid w:val="00596A56"/>
    <w:rsid w:val="00597029"/>
    <w:rsid w:val="00597076"/>
    <w:rsid w:val="0059715B"/>
    <w:rsid w:val="005973C7"/>
    <w:rsid w:val="005974D5"/>
    <w:rsid w:val="00597605"/>
    <w:rsid w:val="005977DC"/>
    <w:rsid w:val="00597A36"/>
    <w:rsid w:val="00597B29"/>
    <w:rsid w:val="00597B91"/>
    <w:rsid w:val="00597BFE"/>
    <w:rsid w:val="00597E86"/>
    <w:rsid w:val="00597EAA"/>
    <w:rsid w:val="00597FD7"/>
    <w:rsid w:val="005A0080"/>
    <w:rsid w:val="005A0163"/>
    <w:rsid w:val="005A0386"/>
    <w:rsid w:val="005A039A"/>
    <w:rsid w:val="005A0518"/>
    <w:rsid w:val="005A05C6"/>
    <w:rsid w:val="005A05DF"/>
    <w:rsid w:val="005A0649"/>
    <w:rsid w:val="005A0714"/>
    <w:rsid w:val="005A0753"/>
    <w:rsid w:val="005A089D"/>
    <w:rsid w:val="005A0CB6"/>
    <w:rsid w:val="005A1015"/>
    <w:rsid w:val="005A1284"/>
    <w:rsid w:val="005A17B1"/>
    <w:rsid w:val="005A17BC"/>
    <w:rsid w:val="005A17F8"/>
    <w:rsid w:val="005A183E"/>
    <w:rsid w:val="005A1B30"/>
    <w:rsid w:val="005A1CB7"/>
    <w:rsid w:val="005A1D03"/>
    <w:rsid w:val="005A1F58"/>
    <w:rsid w:val="005A1FCA"/>
    <w:rsid w:val="005A216F"/>
    <w:rsid w:val="005A2229"/>
    <w:rsid w:val="005A25B1"/>
    <w:rsid w:val="005A274B"/>
    <w:rsid w:val="005A2FBF"/>
    <w:rsid w:val="005A311E"/>
    <w:rsid w:val="005A316F"/>
    <w:rsid w:val="005A320D"/>
    <w:rsid w:val="005A32B1"/>
    <w:rsid w:val="005A36E3"/>
    <w:rsid w:val="005A3727"/>
    <w:rsid w:val="005A3A31"/>
    <w:rsid w:val="005A3A9D"/>
    <w:rsid w:val="005A3B1E"/>
    <w:rsid w:val="005A3C4F"/>
    <w:rsid w:val="005A3E49"/>
    <w:rsid w:val="005A3EBC"/>
    <w:rsid w:val="005A40D5"/>
    <w:rsid w:val="005A416D"/>
    <w:rsid w:val="005A41E5"/>
    <w:rsid w:val="005A431B"/>
    <w:rsid w:val="005A4364"/>
    <w:rsid w:val="005A4569"/>
    <w:rsid w:val="005A4999"/>
    <w:rsid w:val="005A4D76"/>
    <w:rsid w:val="005A4E10"/>
    <w:rsid w:val="005A4E38"/>
    <w:rsid w:val="005A50CE"/>
    <w:rsid w:val="005A54B3"/>
    <w:rsid w:val="005A54B7"/>
    <w:rsid w:val="005A5705"/>
    <w:rsid w:val="005A588D"/>
    <w:rsid w:val="005A59CF"/>
    <w:rsid w:val="005A5B04"/>
    <w:rsid w:val="005A5E9F"/>
    <w:rsid w:val="005A64E5"/>
    <w:rsid w:val="005A66CE"/>
    <w:rsid w:val="005A6769"/>
    <w:rsid w:val="005A690A"/>
    <w:rsid w:val="005A6A3A"/>
    <w:rsid w:val="005A6E18"/>
    <w:rsid w:val="005A6E9D"/>
    <w:rsid w:val="005A6FA1"/>
    <w:rsid w:val="005A78C3"/>
    <w:rsid w:val="005A7D94"/>
    <w:rsid w:val="005A7F72"/>
    <w:rsid w:val="005B0015"/>
    <w:rsid w:val="005B01CA"/>
    <w:rsid w:val="005B058A"/>
    <w:rsid w:val="005B0B20"/>
    <w:rsid w:val="005B0B2A"/>
    <w:rsid w:val="005B141D"/>
    <w:rsid w:val="005B174A"/>
    <w:rsid w:val="005B1B12"/>
    <w:rsid w:val="005B1CB5"/>
    <w:rsid w:val="005B2391"/>
    <w:rsid w:val="005B28F2"/>
    <w:rsid w:val="005B2C12"/>
    <w:rsid w:val="005B2C70"/>
    <w:rsid w:val="005B2D4D"/>
    <w:rsid w:val="005B2E51"/>
    <w:rsid w:val="005B2EB8"/>
    <w:rsid w:val="005B305D"/>
    <w:rsid w:val="005B3159"/>
    <w:rsid w:val="005B31F2"/>
    <w:rsid w:val="005B355C"/>
    <w:rsid w:val="005B3813"/>
    <w:rsid w:val="005B3C50"/>
    <w:rsid w:val="005B3C58"/>
    <w:rsid w:val="005B3C7C"/>
    <w:rsid w:val="005B3CAD"/>
    <w:rsid w:val="005B3F2A"/>
    <w:rsid w:val="005B4191"/>
    <w:rsid w:val="005B46FA"/>
    <w:rsid w:val="005B4911"/>
    <w:rsid w:val="005B4C5C"/>
    <w:rsid w:val="005B4CE0"/>
    <w:rsid w:val="005B4D9D"/>
    <w:rsid w:val="005B4E27"/>
    <w:rsid w:val="005B4E3D"/>
    <w:rsid w:val="005B4E83"/>
    <w:rsid w:val="005B4FD2"/>
    <w:rsid w:val="005B5345"/>
    <w:rsid w:val="005B5350"/>
    <w:rsid w:val="005B5392"/>
    <w:rsid w:val="005B53C8"/>
    <w:rsid w:val="005B541A"/>
    <w:rsid w:val="005B5425"/>
    <w:rsid w:val="005B54FE"/>
    <w:rsid w:val="005B5827"/>
    <w:rsid w:val="005B58FB"/>
    <w:rsid w:val="005B5A55"/>
    <w:rsid w:val="005B5A7F"/>
    <w:rsid w:val="005B5CE3"/>
    <w:rsid w:val="005B5DE0"/>
    <w:rsid w:val="005B5FC4"/>
    <w:rsid w:val="005B6361"/>
    <w:rsid w:val="005B640B"/>
    <w:rsid w:val="005B641C"/>
    <w:rsid w:val="005B677E"/>
    <w:rsid w:val="005B6819"/>
    <w:rsid w:val="005B6850"/>
    <w:rsid w:val="005B6AD3"/>
    <w:rsid w:val="005B6D30"/>
    <w:rsid w:val="005B6FAE"/>
    <w:rsid w:val="005B703E"/>
    <w:rsid w:val="005B70E8"/>
    <w:rsid w:val="005B73C8"/>
    <w:rsid w:val="005B7747"/>
    <w:rsid w:val="005B7824"/>
    <w:rsid w:val="005B79B7"/>
    <w:rsid w:val="005B7AA3"/>
    <w:rsid w:val="005B7E76"/>
    <w:rsid w:val="005C0358"/>
    <w:rsid w:val="005C0487"/>
    <w:rsid w:val="005C0625"/>
    <w:rsid w:val="005C0904"/>
    <w:rsid w:val="005C09B1"/>
    <w:rsid w:val="005C09BF"/>
    <w:rsid w:val="005C0A8B"/>
    <w:rsid w:val="005C0B30"/>
    <w:rsid w:val="005C0D61"/>
    <w:rsid w:val="005C0DDE"/>
    <w:rsid w:val="005C0EB1"/>
    <w:rsid w:val="005C0F9E"/>
    <w:rsid w:val="005C10F4"/>
    <w:rsid w:val="005C11DA"/>
    <w:rsid w:val="005C11F8"/>
    <w:rsid w:val="005C1225"/>
    <w:rsid w:val="005C132F"/>
    <w:rsid w:val="005C16C9"/>
    <w:rsid w:val="005C1752"/>
    <w:rsid w:val="005C1758"/>
    <w:rsid w:val="005C1890"/>
    <w:rsid w:val="005C1EF0"/>
    <w:rsid w:val="005C1FD4"/>
    <w:rsid w:val="005C2144"/>
    <w:rsid w:val="005C2A52"/>
    <w:rsid w:val="005C2AFA"/>
    <w:rsid w:val="005C2B04"/>
    <w:rsid w:val="005C2B7D"/>
    <w:rsid w:val="005C2C84"/>
    <w:rsid w:val="005C30A2"/>
    <w:rsid w:val="005C30C2"/>
    <w:rsid w:val="005C30E3"/>
    <w:rsid w:val="005C3534"/>
    <w:rsid w:val="005C357B"/>
    <w:rsid w:val="005C3687"/>
    <w:rsid w:val="005C376D"/>
    <w:rsid w:val="005C3A26"/>
    <w:rsid w:val="005C3A65"/>
    <w:rsid w:val="005C3CDF"/>
    <w:rsid w:val="005C3CF5"/>
    <w:rsid w:val="005C3ECA"/>
    <w:rsid w:val="005C3EFD"/>
    <w:rsid w:val="005C4318"/>
    <w:rsid w:val="005C43D1"/>
    <w:rsid w:val="005C45B5"/>
    <w:rsid w:val="005C463C"/>
    <w:rsid w:val="005C4826"/>
    <w:rsid w:val="005C4849"/>
    <w:rsid w:val="005C4881"/>
    <w:rsid w:val="005C4B05"/>
    <w:rsid w:val="005C4B4D"/>
    <w:rsid w:val="005C4C3D"/>
    <w:rsid w:val="005C4C62"/>
    <w:rsid w:val="005C4D35"/>
    <w:rsid w:val="005C4DD0"/>
    <w:rsid w:val="005C4DE3"/>
    <w:rsid w:val="005C4EB0"/>
    <w:rsid w:val="005C4F75"/>
    <w:rsid w:val="005C536F"/>
    <w:rsid w:val="005C5379"/>
    <w:rsid w:val="005C5413"/>
    <w:rsid w:val="005C55B7"/>
    <w:rsid w:val="005C5849"/>
    <w:rsid w:val="005C5A47"/>
    <w:rsid w:val="005C5D52"/>
    <w:rsid w:val="005C5D7E"/>
    <w:rsid w:val="005C5D9D"/>
    <w:rsid w:val="005C6233"/>
    <w:rsid w:val="005C6310"/>
    <w:rsid w:val="005C65F1"/>
    <w:rsid w:val="005C67F3"/>
    <w:rsid w:val="005C6BD3"/>
    <w:rsid w:val="005C6F61"/>
    <w:rsid w:val="005C6F7D"/>
    <w:rsid w:val="005C719B"/>
    <w:rsid w:val="005C7340"/>
    <w:rsid w:val="005C76BA"/>
    <w:rsid w:val="005C776B"/>
    <w:rsid w:val="005C7A53"/>
    <w:rsid w:val="005C7A54"/>
    <w:rsid w:val="005C7BE1"/>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1B"/>
    <w:rsid w:val="005D12EB"/>
    <w:rsid w:val="005D14D1"/>
    <w:rsid w:val="005D189B"/>
    <w:rsid w:val="005D18DD"/>
    <w:rsid w:val="005D1B12"/>
    <w:rsid w:val="005D1C54"/>
    <w:rsid w:val="005D1C82"/>
    <w:rsid w:val="005D20D4"/>
    <w:rsid w:val="005D20FC"/>
    <w:rsid w:val="005D22FC"/>
    <w:rsid w:val="005D2371"/>
    <w:rsid w:val="005D241F"/>
    <w:rsid w:val="005D24A2"/>
    <w:rsid w:val="005D26D7"/>
    <w:rsid w:val="005D2792"/>
    <w:rsid w:val="005D28A5"/>
    <w:rsid w:val="005D29DD"/>
    <w:rsid w:val="005D2A3E"/>
    <w:rsid w:val="005D2A49"/>
    <w:rsid w:val="005D2B7E"/>
    <w:rsid w:val="005D2C66"/>
    <w:rsid w:val="005D2EE8"/>
    <w:rsid w:val="005D2F77"/>
    <w:rsid w:val="005D3111"/>
    <w:rsid w:val="005D31B1"/>
    <w:rsid w:val="005D31D3"/>
    <w:rsid w:val="005D31DC"/>
    <w:rsid w:val="005D368D"/>
    <w:rsid w:val="005D37C5"/>
    <w:rsid w:val="005D3C99"/>
    <w:rsid w:val="005D3FE5"/>
    <w:rsid w:val="005D4026"/>
    <w:rsid w:val="005D4226"/>
    <w:rsid w:val="005D4327"/>
    <w:rsid w:val="005D4424"/>
    <w:rsid w:val="005D4602"/>
    <w:rsid w:val="005D4764"/>
    <w:rsid w:val="005D4F63"/>
    <w:rsid w:val="005D5499"/>
    <w:rsid w:val="005D54F0"/>
    <w:rsid w:val="005D576B"/>
    <w:rsid w:val="005D594D"/>
    <w:rsid w:val="005D5C0F"/>
    <w:rsid w:val="005D5DC4"/>
    <w:rsid w:val="005D5E46"/>
    <w:rsid w:val="005D6058"/>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21D"/>
    <w:rsid w:val="005D76AB"/>
    <w:rsid w:val="005D7741"/>
    <w:rsid w:val="005D7814"/>
    <w:rsid w:val="005D7C51"/>
    <w:rsid w:val="005D7D46"/>
    <w:rsid w:val="005D7E04"/>
    <w:rsid w:val="005E0082"/>
    <w:rsid w:val="005E042A"/>
    <w:rsid w:val="005E0840"/>
    <w:rsid w:val="005E08C8"/>
    <w:rsid w:val="005E0AC9"/>
    <w:rsid w:val="005E0D49"/>
    <w:rsid w:val="005E0D52"/>
    <w:rsid w:val="005E0FBB"/>
    <w:rsid w:val="005E113F"/>
    <w:rsid w:val="005E1245"/>
    <w:rsid w:val="005E1385"/>
    <w:rsid w:val="005E1393"/>
    <w:rsid w:val="005E143D"/>
    <w:rsid w:val="005E1468"/>
    <w:rsid w:val="005E169C"/>
    <w:rsid w:val="005E1736"/>
    <w:rsid w:val="005E173B"/>
    <w:rsid w:val="005E18D3"/>
    <w:rsid w:val="005E1A58"/>
    <w:rsid w:val="005E1C06"/>
    <w:rsid w:val="005E1DD5"/>
    <w:rsid w:val="005E1DFE"/>
    <w:rsid w:val="005E206A"/>
    <w:rsid w:val="005E2582"/>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9AA"/>
    <w:rsid w:val="005E4D11"/>
    <w:rsid w:val="005E4F80"/>
    <w:rsid w:val="005E4F98"/>
    <w:rsid w:val="005E4FBD"/>
    <w:rsid w:val="005E5009"/>
    <w:rsid w:val="005E5035"/>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168"/>
    <w:rsid w:val="005F14D3"/>
    <w:rsid w:val="005F1CAD"/>
    <w:rsid w:val="005F1F2A"/>
    <w:rsid w:val="005F1FE4"/>
    <w:rsid w:val="005F202C"/>
    <w:rsid w:val="005F25C9"/>
    <w:rsid w:val="005F25DA"/>
    <w:rsid w:val="005F2733"/>
    <w:rsid w:val="005F28D8"/>
    <w:rsid w:val="005F2AEC"/>
    <w:rsid w:val="005F2B6A"/>
    <w:rsid w:val="005F2C4A"/>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F29"/>
    <w:rsid w:val="005F509E"/>
    <w:rsid w:val="005F5116"/>
    <w:rsid w:val="005F5126"/>
    <w:rsid w:val="005F53AF"/>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87D"/>
    <w:rsid w:val="005F7BE4"/>
    <w:rsid w:val="005F7F11"/>
    <w:rsid w:val="005F7F82"/>
    <w:rsid w:val="00600169"/>
    <w:rsid w:val="00600327"/>
    <w:rsid w:val="0060034E"/>
    <w:rsid w:val="0060036F"/>
    <w:rsid w:val="00600402"/>
    <w:rsid w:val="006004DE"/>
    <w:rsid w:val="00600773"/>
    <w:rsid w:val="0060077C"/>
    <w:rsid w:val="00600CDF"/>
    <w:rsid w:val="00600ED3"/>
    <w:rsid w:val="00600F03"/>
    <w:rsid w:val="00600F82"/>
    <w:rsid w:val="00601072"/>
    <w:rsid w:val="00601403"/>
    <w:rsid w:val="0060144E"/>
    <w:rsid w:val="0060165E"/>
    <w:rsid w:val="00601754"/>
    <w:rsid w:val="00601872"/>
    <w:rsid w:val="00601D4D"/>
    <w:rsid w:val="00601E95"/>
    <w:rsid w:val="00601F6E"/>
    <w:rsid w:val="00601FCD"/>
    <w:rsid w:val="00601FD5"/>
    <w:rsid w:val="00602354"/>
    <w:rsid w:val="0060254B"/>
    <w:rsid w:val="00602640"/>
    <w:rsid w:val="0060268D"/>
    <w:rsid w:val="00602883"/>
    <w:rsid w:val="00602A0C"/>
    <w:rsid w:val="006032D3"/>
    <w:rsid w:val="0060369A"/>
    <w:rsid w:val="0060395C"/>
    <w:rsid w:val="006039C5"/>
    <w:rsid w:val="00603A0F"/>
    <w:rsid w:val="00603B1B"/>
    <w:rsid w:val="00603BB2"/>
    <w:rsid w:val="00603E73"/>
    <w:rsid w:val="00604119"/>
    <w:rsid w:val="00604148"/>
    <w:rsid w:val="006043D7"/>
    <w:rsid w:val="00604594"/>
    <w:rsid w:val="00604708"/>
    <w:rsid w:val="00604A7F"/>
    <w:rsid w:val="00604AAE"/>
    <w:rsid w:val="00604CFF"/>
    <w:rsid w:val="00604DAE"/>
    <w:rsid w:val="00604E47"/>
    <w:rsid w:val="00605179"/>
    <w:rsid w:val="00605207"/>
    <w:rsid w:val="00605214"/>
    <w:rsid w:val="006052C6"/>
    <w:rsid w:val="00605399"/>
    <w:rsid w:val="00605414"/>
    <w:rsid w:val="00605425"/>
    <w:rsid w:val="0060545B"/>
    <w:rsid w:val="006054EE"/>
    <w:rsid w:val="0060591D"/>
    <w:rsid w:val="006059EC"/>
    <w:rsid w:val="00605B5D"/>
    <w:rsid w:val="00605C2A"/>
    <w:rsid w:val="00605C3F"/>
    <w:rsid w:val="00605C9D"/>
    <w:rsid w:val="00605D6D"/>
    <w:rsid w:val="00605EBE"/>
    <w:rsid w:val="00606453"/>
    <w:rsid w:val="006064FC"/>
    <w:rsid w:val="00606533"/>
    <w:rsid w:val="0060660B"/>
    <w:rsid w:val="006066BF"/>
    <w:rsid w:val="00606704"/>
    <w:rsid w:val="006069A7"/>
    <w:rsid w:val="00606AAE"/>
    <w:rsid w:val="00606D9F"/>
    <w:rsid w:val="00606DEE"/>
    <w:rsid w:val="00606FEB"/>
    <w:rsid w:val="00607039"/>
    <w:rsid w:val="006070E8"/>
    <w:rsid w:val="00607115"/>
    <w:rsid w:val="006071C8"/>
    <w:rsid w:val="0060746F"/>
    <w:rsid w:val="006074B1"/>
    <w:rsid w:val="00607748"/>
    <w:rsid w:val="0060774F"/>
    <w:rsid w:val="006078A1"/>
    <w:rsid w:val="006078A6"/>
    <w:rsid w:val="00607911"/>
    <w:rsid w:val="006079D8"/>
    <w:rsid w:val="00607ADE"/>
    <w:rsid w:val="00607B6C"/>
    <w:rsid w:val="00607B7E"/>
    <w:rsid w:val="00607C80"/>
    <w:rsid w:val="00607CDF"/>
    <w:rsid w:val="00607D31"/>
    <w:rsid w:val="00607E68"/>
    <w:rsid w:val="00610155"/>
    <w:rsid w:val="006102C6"/>
    <w:rsid w:val="00610393"/>
    <w:rsid w:val="006103F0"/>
    <w:rsid w:val="006104EE"/>
    <w:rsid w:val="00610B74"/>
    <w:rsid w:val="00610C58"/>
    <w:rsid w:val="00610F34"/>
    <w:rsid w:val="00610F53"/>
    <w:rsid w:val="0061135C"/>
    <w:rsid w:val="006113A9"/>
    <w:rsid w:val="0061169F"/>
    <w:rsid w:val="00611917"/>
    <w:rsid w:val="006119B8"/>
    <w:rsid w:val="00611D11"/>
    <w:rsid w:val="00611F32"/>
    <w:rsid w:val="00612A15"/>
    <w:rsid w:val="00612C73"/>
    <w:rsid w:val="00612DBE"/>
    <w:rsid w:val="00613036"/>
    <w:rsid w:val="0061313A"/>
    <w:rsid w:val="00613276"/>
    <w:rsid w:val="0061333A"/>
    <w:rsid w:val="006134B0"/>
    <w:rsid w:val="006134CE"/>
    <w:rsid w:val="00613766"/>
    <w:rsid w:val="00613862"/>
    <w:rsid w:val="006138D8"/>
    <w:rsid w:val="00613B79"/>
    <w:rsid w:val="00613CA7"/>
    <w:rsid w:val="00614063"/>
    <w:rsid w:val="00614064"/>
    <w:rsid w:val="006141D8"/>
    <w:rsid w:val="0061470B"/>
    <w:rsid w:val="006147EC"/>
    <w:rsid w:val="00614A3C"/>
    <w:rsid w:val="00614CB4"/>
    <w:rsid w:val="00614D1E"/>
    <w:rsid w:val="0061524B"/>
    <w:rsid w:val="006154E1"/>
    <w:rsid w:val="00615564"/>
    <w:rsid w:val="00615597"/>
    <w:rsid w:val="0061565F"/>
    <w:rsid w:val="00615BDB"/>
    <w:rsid w:val="00615E00"/>
    <w:rsid w:val="00615E66"/>
    <w:rsid w:val="00616183"/>
    <w:rsid w:val="0061683A"/>
    <w:rsid w:val="00616885"/>
    <w:rsid w:val="00616C7A"/>
    <w:rsid w:val="00617110"/>
    <w:rsid w:val="0061717F"/>
    <w:rsid w:val="006171DC"/>
    <w:rsid w:val="00617294"/>
    <w:rsid w:val="006175CF"/>
    <w:rsid w:val="0061794C"/>
    <w:rsid w:val="0061798A"/>
    <w:rsid w:val="00617BC9"/>
    <w:rsid w:val="00617C5B"/>
    <w:rsid w:val="006201A2"/>
    <w:rsid w:val="00620254"/>
    <w:rsid w:val="00620561"/>
    <w:rsid w:val="006205BD"/>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A1"/>
    <w:rsid w:val="00622ED7"/>
    <w:rsid w:val="00622F1B"/>
    <w:rsid w:val="00623119"/>
    <w:rsid w:val="006232CF"/>
    <w:rsid w:val="006232F1"/>
    <w:rsid w:val="006233AB"/>
    <w:rsid w:val="00623427"/>
    <w:rsid w:val="00623449"/>
    <w:rsid w:val="0062387A"/>
    <w:rsid w:val="0062387D"/>
    <w:rsid w:val="006238B4"/>
    <w:rsid w:val="006239B6"/>
    <w:rsid w:val="00623A6D"/>
    <w:rsid w:val="00623E95"/>
    <w:rsid w:val="00623EF3"/>
    <w:rsid w:val="00623F2D"/>
    <w:rsid w:val="00623FDD"/>
    <w:rsid w:val="0062405B"/>
    <w:rsid w:val="0062437B"/>
    <w:rsid w:val="00624448"/>
    <w:rsid w:val="00624817"/>
    <w:rsid w:val="006248A1"/>
    <w:rsid w:val="00624951"/>
    <w:rsid w:val="00624AFA"/>
    <w:rsid w:val="00624C6E"/>
    <w:rsid w:val="00624D11"/>
    <w:rsid w:val="00624EBC"/>
    <w:rsid w:val="00624F4F"/>
    <w:rsid w:val="00624F54"/>
    <w:rsid w:val="00624FB3"/>
    <w:rsid w:val="0062530D"/>
    <w:rsid w:val="00625460"/>
    <w:rsid w:val="00625561"/>
    <w:rsid w:val="0062558E"/>
    <w:rsid w:val="006255C4"/>
    <w:rsid w:val="00625878"/>
    <w:rsid w:val="00625B24"/>
    <w:rsid w:val="00625C9B"/>
    <w:rsid w:val="0062602E"/>
    <w:rsid w:val="006260C3"/>
    <w:rsid w:val="006260F9"/>
    <w:rsid w:val="00626379"/>
    <w:rsid w:val="0062657C"/>
    <w:rsid w:val="006267F5"/>
    <w:rsid w:val="006268C9"/>
    <w:rsid w:val="00626C25"/>
    <w:rsid w:val="00626E64"/>
    <w:rsid w:val="00627072"/>
    <w:rsid w:val="006270A6"/>
    <w:rsid w:val="006272FB"/>
    <w:rsid w:val="00627471"/>
    <w:rsid w:val="00627547"/>
    <w:rsid w:val="0062786A"/>
    <w:rsid w:val="00627BA3"/>
    <w:rsid w:val="00627C39"/>
    <w:rsid w:val="00627CBA"/>
    <w:rsid w:val="00627D1D"/>
    <w:rsid w:val="00627DC3"/>
    <w:rsid w:val="00627E44"/>
    <w:rsid w:val="006300D7"/>
    <w:rsid w:val="0063038B"/>
    <w:rsid w:val="0063078D"/>
    <w:rsid w:val="00630867"/>
    <w:rsid w:val="00630913"/>
    <w:rsid w:val="00630D36"/>
    <w:rsid w:val="00630E0D"/>
    <w:rsid w:val="00631007"/>
    <w:rsid w:val="006310D7"/>
    <w:rsid w:val="00631826"/>
    <w:rsid w:val="0063185D"/>
    <w:rsid w:val="006318D2"/>
    <w:rsid w:val="00631F12"/>
    <w:rsid w:val="0063240A"/>
    <w:rsid w:val="00632443"/>
    <w:rsid w:val="006324A4"/>
    <w:rsid w:val="00632507"/>
    <w:rsid w:val="006326BC"/>
    <w:rsid w:val="006328C0"/>
    <w:rsid w:val="00632927"/>
    <w:rsid w:val="00632A0E"/>
    <w:rsid w:val="00632A4C"/>
    <w:rsid w:val="0063318A"/>
    <w:rsid w:val="006334B1"/>
    <w:rsid w:val="00633559"/>
    <w:rsid w:val="00633636"/>
    <w:rsid w:val="006337D0"/>
    <w:rsid w:val="00633951"/>
    <w:rsid w:val="00633965"/>
    <w:rsid w:val="00633B1C"/>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859"/>
    <w:rsid w:val="00635AD4"/>
    <w:rsid w:val="00635EDC"/>
    <w:rsid w:val="00635F56"/>
    <w:rsid w:val="0063600C"/>
    <w:rsid w:val="00636094"/>
    <w:rsid w:val="00636144"/>
    <w:rsid w:val="006363C0"/>
    <w:rsid w:val="0063681F"/>
    <w:rsid w:val="00636A76"/>
    <w:rsid w:val="00636B56"/>
    <w:rsid w:val="00636BB5"/>
    <w:rsid w:val="00636BF0"/>
    <w:rsid w:val="00636C3E"/>
    <w:rsid w:val="0063714E"/>
    <w:rsid w:val="006373C7"/>
    <w:rsid w:val="00637410"/>
    <w:rsid w:val="006374F0"/>
    <w:rsid w:val="00637708"/>
    <w:rsid w:val="006377A3"/>
    <w:rsid w:val="006378BB"/>
    <w:rsid w:val="00637928"/>
    <w:rsid w:val="00637E00"/>
    <w:rsid w:val="00640076"/>
    <w:rsid w:val="006401C6"/>
    <w:rsid w:val="006401DD"/>
    <w:rsid w:val="00640207"/>
    <w:rsid w:val="00640210"/>
    <w:rsid w:val="00640222"/>
    <w:rsid w:val="0064024E"/>
    <w:rsid w:val="00640529"/>
    <w:rsid w:val="00640582"/>
    <w:rsid w:val="00640725"/>
    <w:rsid w:val="006409F3"/>
    <w:rsid w:val="00640DE0"/>
    <w:rsid w:val="00641061"/>
    <w:rsid w:val="00641126"/>
    <w:rsid w:val="0064128B"/>
    <w:rsid w:val="0064134D"/>
    <w:rsid w:val="0064151A"/>
    <w:rsid w:val="006419ED"/>
    <w:rsid w:val="00641D2D"/>
    <w:rsid w:val="00641EF7"/>
    <w:rsid w:val="006422E4"/>
    <w:rsid w:val="006428CE"/>
    <w:rsid w:val="0064298B"/>
    <w:rsid w:val="00642D10"/>
    <w:rsid w:val="00642D56"/>
    <w:rsid w:val="00642EB0"/>
    <w:rsid w:val="00642F10"/>
    <w:rsid w:val="00643335"/>
    <w:rsid w:val="006436EB"/>
    <w:rsid w:val="00643766"/>
    <w:rsid w:val="00643769"/>
    <w:rsid w:val="006437A9"/>
    <w:rsid w:val="00643934"/>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B43"/>
    <w:rsid w:val="006460FB"/>
    <w:rsid w:val="006464D6"/>
    <w:rsid w:val="00646584"/>
    <w:rsid w:val="00646D08"/>
    <w:rsid w:val="00646D99"/>
    <w:rsid w:val="00646E23"/>
    <w:rsid w:val="00647265"/>
    <w:rsid w:val="00647803"/>
    <w:rsid w:val="00647AE3"/>
    <w:rsid w:val="00647C60"/>
    <w:rsid w:val="00647CB3"/>
    <w:rsid w:val="00647CFC"/>
    <w:rsid w:val="00647D60"/>
    <w:rsid w:val="00647D75"/>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5CA"/>
    <w:rsid w:val="00652729"/>
    <w:rsid w:val="00652AC6"/>
    <w:rsid w:val="00652BB4"/>
    <w:rsid w:val="00652DD6"/>
    <w:rsid w:val="00652F06"/>
    <w:rsid w:val="00652F85"/>
    <w:rsid w:val="0065304C"/>
    <w:rsid w:val="00653273"/>
    <w:rsid w:val="00653DC3"/>
    <w:rsid w:val="00654042"/>
    <w:rsid w:val="00654213"/>
    <w:rsid w:val="00654320"/>
    <w:rsid w:val="00654346"/>
    <w:rsid w:val="006544F6"/>
    <w:rsid w:val="00654B42"/>
    <w:rsid w:val="00654B48"/>
    <w:rsid w:val="00654BD1"/>
    <w:rsid w:val="00654BE7"/>
    <w:rsid w:val="00654C81"/>
    <w:rsid w:val="00655070"/>
    <w:rsid w:val="0065520B"/>
    <w:rsid w:val="00655223"/>
    <w:rsid w:val="00655235"/>
    <w:rsid w:val="00655583"/>
    <w:rsid w:val="006555B9"/>
    <w:rsid w:val="006555E2"/>
    <w:rsid w:val="00655780"/>
    <w:rsid w:val="0065579F"/>
    <w:rsid w:val="0065594D"/>
    <w:rsid w:val="00655B0F"/>
    <w:rsid w:val="00655CAF"/>
    <w:rsid w:val="00655CB0"/>
    <w:rsid w:val="00655EF3"/>
    <w:rsid w:val="006561FF"/>
    <w:rsid w:val="006562C4"/>
    <w:rsid w:val="00656407"/>
    <w:rsid w:val="00656438"/>
    <w:rsid w:val="0065645C"/>
    <w:rsid w:val="00656503"/>
    <w:rsid w:val="00656600"/>
    <w:rsid w:val="0065675F"/>
    <w:rsid w:val="00656945"/>
    <w:rsid w:val="00656C60"/>
    <w:rsid w:val="00656D6F"/>
    <w:rsid w:val="00656F89"/>
    <w:rsid w:val="00657005"/>
    <w:rsid w:val="0065735E"/>
    <w:rsid w:val="006577D1"/>
    <w:rsid w:val="006578D9"/>
    <w:rsid w:val="006579FB"/>
    <w:rsid w:val="00657D7A"/>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63A"/>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AFE"/>
    <w:rsid w:val="00664C47"/>
    <w:rsid w:val="006650A6"/>
    <w:rsid w:val="00665229"/>
    <w:rsid w:val="00665316"/>
    <w:rsid w:val="0066531A"/>
    <w:rsid w:val="00665435"/>
    <w:rsid w:val="006654E8"/>
    <w:rsid w:val="00665564"/>
    <w:rsid w:val="0066568F"/>
    <w:rsid w:val="006656E6"/>
    <w:rsid w:val="00665B9B"/>
    <w:rsid w:val="00665C42"/>
    <w:rsid w:val="00665CCE"/>
    <w:rsid w:val="00665D8C"/>
    <w:rsid w:val="00665DFD"/>
    <w:rsid w:val="00665F4D"/>
    <w:rsid w:val="00665FC8"/>
    <w:rsid w:val="00665FF6"/>
    <w:rsid w:val="006661EA"/>
    <w:rsid w:val="006663BA"/>
    <w:rsid w:val="00666966"/>
    <w:rsid w:val="0066698F"/>
    <w:rsid w:val="00666A55"/>
    <w:rsid w:val="00666B40"/>
    <w:rsid w:val="00666B74"/>
    <w:rsid w:val="00666FFA"/>
    <w:rsid w:val="006672FC"/>
    <w:rsid w:val="006674B3"/>
    <w:rsid w:val="00667A27"/>
    <w:rsid w:val="00667CFA"/>
    <w:rsid w:val="0067000E"/>
    <w:rsid w:val="0067023C"/>
    <w:rsid w:val="006704BF"/>
    <w:rsid w:val="006705FD"/>
    <w:rsid w:val="00670652"/>
    <w:rsid w:val="006709BB"/>
    <w:rsid w:val="00670AD6"/>
    <w:rsid w:val="00670DA7"/>
    <w:rsid w:val="00670ECD"/>
    <w:rsid w:val="00671122"/>
    <w:rsid w:val="00671B1E"/>
    <w:rsid w:val="00671BBF"/>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438"/>
    <w:rsid w:val="006735BC"/>
    <w:rsid w:val="006736E5"/>
    <w:rsid w:val="006737DD"/>
    <w:rsid w:val="00673BDE"/>
    <w:rsid w:val="00673C06"/>
    <w:rsid w:val="00673E3D"/>
    <w:rsid w:val="00673EB7"/>
    <w:rsid w:val="00673FBF"/>
    <w:rsid w:val="00673FCB"/>
    <w:rsid w:val="00674072"/>
    <w:rsid w:val="0067409B"/>
    <w:rsid w:val="006741BE"/>
    <w:rsid w:val="0067421F"/>
    <w:rsid w:val="00674460"/>
    <w:rsid w:val="00674839"/>
    <w:rsid w:val="00674880"/>
    <w:rsid w:val="00674B38"/>
    <w:rsid w:val="00674D59"/>
    <w:rsid w:val="0067517B"/>
    <w:rsid w:val="0067540C"/>
    <w:rsid w:val="00675652"/>
    <w:rsid w:val="006757DC"/>
    <w:rsid w:val="00676022"/>
    <w:rsid w:val="006762C1"/>
    <w:rsid w:val="006763A9"/>
    <w:rsid w:val="0067649F"/>
    <w:rsid w:val="006764B4"/>
    <w:rsid w:val="00676508"/>
    <w:rsid w:val="006765D9"/>
    <w:rsid w:val="006767B8"/>
    <w:rsid w:val="006769C3"/>
    <w:rsid w:val="00676D4C"/>
    <w:rsid w:val="006775FF"/>
    <w:rsid w:val="00677725"/>
    <w:rsid w:val="00677845"/>
    <w:rsid w:val="00677920"/>
    <w:rsid w:val="00677B39"/>
    <w:rsid w:val="0068013A"/>
    <w:rsid w:val="0068020F"/>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9BF"/>
    <w:rsid w:val="00682A4A"/>
    <w:rsid w:val="00682B36"/>
    <w:rsid w:val="00682CFA"/>
    <w:rsid w:val="00682ED3"/>
    <w:rsid w:val="006832D3"/>
    <w:rsid w:val="006836D8"/>
    <w:rsid w:val="00683742"/>
    <w:rsid w:val="00683776"/>
    <w:rsid w:val="00683993"/>
    <w:rsid w:val="00683B88"/>
    <w:rsid w:val="00683BA0"/>
    <w:rsid w:val="00683D7F"/>
    <w:rsid w:val="00684000"/>
    <w:rsid w:val="0068406A"/>
    <w:rsid w:val="006840D5"/>
    <w:rsid w:val="00684258"/>
    <w:rsid w:val="006843A8"/>
    <w:rsid w:val="006846EA"/>
    <w:rsid w:val="0068486E"/>
    <w:rsid w:val="00684B8D"/>
    <w:rsid w:val="00684C4A"/>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2CE"/>
    <w:rsid w:val="00690703"/>
    <w:rsid w:val="00690752"/>
    <w:rsid w:val="00690966"/>
    <w:rsid w:val="00690D12"/>
    <w:rsid w:val="00690E65"/>
    <w:rsid w:val="00690F0E"/>
    <w:rsid w:val="00690FB4"/>
    <w:rsid w:val="006915B6"/>
    <w:rsid w:val="006916B1"/>
    <w:rsid w:val="006916C1"/>
    <w:rsid w:val="006917E2"/>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3F8E"/>
    <w:rsid w:val="00694048"/>
    <w:rsid w:val="006940E3"/>
    <w:rsid w:val="0069417D"/>
    <w:rsid w:val="0069434D"/>
    <w:rsid w:val="006943ED"/>
    <w:rsid w:val="0069447A"/>
    <w:rsid w:val="0069447C"/>
    <w:rsid w:val="00694555"/>
    <w:rsid w:val="006945AE"/>
    <w:rsid w:val="00694835"/>
    <w:rsid w:val="006949AD"/>
    <w:rsid w:val="00694C08"/>
    <w:rsid w:val="00694C51"/>
    <w:rsid w:val="00694D8F"/>
    <w:rsid w:val="00694DD4"/>
    <w:rsid w:val="006956A2"/>
    <w:rsid w:val="006957EC"/>
    <w:rsid w:val="0069580E"/>
    <w:rsid w:val="0069589C"/>
    <w:rsid w:val="00695964"/>
    <w:rsid w:val="0069596E"/>
    <w:rsid w:val="00695A37"/>
    <w:rsid w:val="00695E56"/>
    <w:rsid w:val="00695E95"/>
    <w:rsid w:val="006961A8"/>
    <w:rsid w:val="00696244"/>
    <w:rsid w:val="0069625B"/>
    <w:rsid w:val="00696621"/>
    <w:rsid w:val="00696699"/>
    <w:rsid w:val="006966AB"/>
    <w:rsid w:val="006969D6"/>
    <w:rsid w:val="00696CF7"/>
    <w:rsid w:val="00696E70"/>
    <w:rsid w:val="0069748B"/>
    <w:rsid w:val="0069755C"/>
    <w:rsid w:val="006976A7"/>
    <w:rsid w:val="00697739"/>
    <w:rsid w:val="00697846"/>
    <w:rsid w:val="00697923"/>
    <w:rsid w:val="006979D2"/>
    <w:rsid w:val="006979DC"/>
    <w:rsid w:val="006979F5"/>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8D0"/>
    <w:rsid w:val="006A2A73"/>
    <w:rsid w:val="006A2D0E"/>
    <w:rsid w:val="006A2E66"/>
    <w:rsid w:val="006A2EEC"/>
    <w:rsid w:val="006A3227"/>
    <w:rsid w:val="006A3396"/>
    <w:rsid w:val="006A3574"/>
    <w:rsid w:val="006A35E9"/>
    <w:rsid w:val="006A3623"/>
    <w:rsid w:val="006A3750"/>
    <w:rsid w:val="006A3B0A"/>
    <w:rsid w:val="006A3D71"/>
    <w:rsid w:val="006A3F94"/>
    <w:rsid w:val="006A3FB6"/>
    <w:rsid w:val="006A4113"/>
    <w:rsid w:val="006A4153"/>
    <w:rsid w:val="006A42AE"/>
    <w:rsid w:val="006A44AD"/>
    <w:rsid w:val="006A456A"/>
    <w:rsid w:val="006A4576"/>
    <w:rsid w:val="006A457B"/>
    <w:rsid w:val="006A457C"/>
    <w:rsid w:val="006A4584"/>
    <w:rsid w:val="006A4784"/>
    <w:rsid w:val="006A484F"/>
    <w:rsid w:val="006A49B5"/>
    <w:rsid w:val="006A4F40"/>
    <w:rsid w:val="006A5185"/>
    <w:rsid w:val="006A5186"/>
    <w:rsid w:val="006A5302"/>
    <w:rsid w:val="006A55F3"/>
    <w:rsid w:val="006A5741"/>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E05"/>
    <w:rsid w:val="006A714F"/>
    <w:rsid w:val="006A7558"/>
    <w:rsid w:val="006A7574"/>
    <w:rsid w:val="006A7828"/>
    <w:rsid w:val="006A793C"/>
    <w:rsid w:val="006A7BF2"/>
    <w:rsid w:val="006A7C40"/>
    <w:rsid w:val="006A7CD8"/>
    <w:rsid w:val="006A7FDD"/>
    <w:rsid w:val="006B010A"/>
    <w:rsid w:val="006B01AB"/>
    <w:rsid w:val="006B0410"/>
    <w:rsid w:val="006B0489"/>
    <w:rsid w:val="006B04DC"/>
    <w:rsid w:val="006B05AC"/>
    <w:rsid w:val="006B0BD4"/>
    <w:rsid w:val="006B0C66"/>
    <w:rsid w:val="006B0C9C"/>
    <w:rsid w:val="006B0ED2"/>
    <w:rsid w:val="006B0EE0"/>
    <w:rsid w:val="006B126F"/>
    <w:rsid w:val="006B13CD"/>
    <w:rsid w:val="006B14B6"/>
    <w:rsid w:val="006B14F4"/>
    <w:rsid w:val="006B163E"/>
    <w:rsid w:val="006B166D"/>
    <w:rsid w:val="006B16EB"/>
    <w:rsid w:val="006B18B8"/>
    <w:rsid w:val="006B19B2"/>
    <w:rsid w:val="006B1A16"/>
    <w:rsid w:val="006B1B22"/>
    <w:rsid w:val="006B1B90"/>
    <w:rsid w:val="006B1B9C"/>
    <w:rsid w:val="006B1BE5"/>
    <w:rsid w:val="006B1C18"/>
    <w:rsid w:val="006B1DA2"/>
    <w:rsid w:val="006B1F5F"/>
    <w:rsid w:val="006B20AB"/>
    <w:rsid w:val="006B20F8"/>
    <w:rsid w:val="006B21E9"/>
    <w:rsid w:val="006B242D"/>
    <w:rsid w:val="006B288B"/>
    <w:rsid w:val="006B29D2"/>
    <w:rsid w:val="006B2ABC"/>
    <w:rsid w:val="006B2B0B"/>
    <w:rsid w:val="006B2B36"/>
    <w:rsid w:val="006B2C65"/>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4E0"/>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59"/>
    <w:rsid w:val="006C1A29"/>
    <w:rsid w:val="006C1B3F"/>
    <w:rsid w:val="006C1E73"/>
    <w:rsid w:val="006C1ED8"/>
    <w:rsid w:val="006C1EE5"/>
    <w:rsid w:val="006C252A"/>
    <w:rsid w:val="006C25FF"/>
    <w:rsid w:val="006C27D6"/>
    <w:rsid w:val="006C2ABB"/>
    <w:rsid w:val="006C2D11"/>
    <w:rsid w:val="006C2E2A"/>
    <w:rsid w:val="006C2F03"/>
    <w:rsid w:val="006C322B"/>
    <w:rsid w:val="006C375B"/>
    <w:rsid w:val="006C377A"/>
    <w:rsid w:val="006C38EB"/>
    <w:rsid w:val="006C3B87"/>
    <w:rsid w:val="006C3C14"/>
    <w:rsid w:val="006C3E5C"/>
    <w:rsid w:val="006C3EF6"/>
    <w:rsid w:val="006C3F40"/>
    <w:rsid w:val="006C3F6E"/>
    <w:rsid w:val="006C4109"/>
    <w:rsid w:val="006C426B"/>
    <w:rsid w:val="006C44D3"/>
    <w:rsid w:val="006C45C1"/>
    <w:rsid w:val="006C4B0F"/>
    <w:rsid w:val="006C4B11"/>
    <w:rsid w:val="006C4B4F"/>
    <w:rsid w:val="006C4D69"/>
    <w:rsid w:val="006C4E64"/>
    <w:rsid w:val="006C50C3"/>
    <w:rsid w:val="006C50CB"/>
    <w:rsid w:val="006C5166"/>
    <w:rsid w:val="006C5215"/>
    <w:rsid w:val="006C561F"/>
    <w:rsid w:val="006C566C"/>
    <w:rsid w:val="006C5779"/>
    <w:rsid w:val="006C57EC"/>
    <w:rsid w:val="006C5872"/>
    <w:rsid w:val="006C58CE"/>
    <w:rsid w:val="006C5A4C"/>
    <w:rsid w:val="006C5C20"/>
    <w:rsid w:val="006C5C83"/>
    <w:rsid w:val="006C5E8E"/>
    <w:rsid w:val="006C5FF1"/>
    <w:rsid w:val="006C6287"/>
    <w:rsid w:val="006C66B1"/>
    <w:rsid w:val="006C677C"/>
    <w:rsid w:val="006C6A93"/>
    <w:rsid w:val="006C6E5C"/>
    <w:rsid w:val="006C6E92"/>
    <w:rsid w:val="006C6FF5"/>
    <w:rsid w:val="006C71A8"/>
    <w:rsid w:val="006C72E6"/>
    <w:rsid w:val="006C7350"/>
    <w:rsid w:val="006C75C9"/>
    <w:rsid w:val="006C772A"/>
    <w:rsid w:val="006C77A2"/>
    <w:rsid w:val="006C7983"/>
    <w:rsid w:val="006C7CFB"/>
    <w:rsid w:val="006D0182"/>
    <w:rsid w:val="006D0233"/>
    <w:rsid w:val="006D03CD"/>
    <w:rsid w:val="006D04CC"/>
    <w:rsid w:val="006D04EC"/>
    <w:rsid w:val="006D0572"/>
    <w:rsid w:val="006D090E"/>
    <w:rsid w:val="006D0A70"/>
    <w:rsid w:val="006D0AD9"/>
    <w:rsid w:val="006D0D9F"/>
    <w:rsid w:val="006D0DED"/>
    <w:rsid w:val="006D0EFD"/>
    <w:rsid w:val="006D12D3"/>
    <w:rsid w:val="006D1507"/>
    <w:rsid w:val="006D18DD"/>
    <w:rsid w:val="006D19ED"/>
    <w:rsid w:val="006D1A23"/>
    <w:rsid w:val="006D1C6F"/>
    <w:rsid w:val="006D1D48"/>
    <w:rsid w:val="006D1E4A"/>
    <w:rsid w:val="006D1F1A"/>
    <w:rsid w:val="006D2072"/>
    <w:rsid w:val="006D21FF"/>
    <w:rsid w:val="006D2584"/>
    <w:rsid w:val="006D2627"/>
    <w:rsid w:val="006D2CC3"/>
    <w:rsid w:val="006D3017"/>
    <w:rsid w:val="006D31AF"/>
    <w:rsid w:val="006D31DD"/>
    <w:rsid w:val="006D32A3"/>
    <w:rsid w:val="006D37A8"/>
    <w:rsid w:val="006D3F60"/>
    <w:rsid w:val="006D446C"/>
    <w:rsid w:val="006D459D"/>
    <w:rsid w:val="006D46D0"/>
    <w:rsid w:val="006D492A"/>
    <w:rsid w:val="006D493C"/>
    <w:rsid w:val="006D4A28"/>
    <w:rsid w:val="006D4A81"/>
    <w:rsid w:val="006D4CE5"/>
    <w:rsid w:val="006D4F72"/>
    <w:rsid w:val="006D51DB"/>
    <w:rsid w:val="006D5324"/>
    <w:rsid w:val="006D53DB"/>
    <w:rsid w:val="006D552C"/>
    <w:rsid w:val="006D5601"/>
    <w:rsid w:val="006D5664"/>
    <w:rsid w:val="006D57C4"/>
    <w:rsid w:val="006D58B9"/>
    <w:rsid w:val="006D59BF"/>
    <w:rsid w:val="006D5AA7"/>
    <w:rsid w:val="006D5AE7"/>
    <w:rsid w:val="006D5BD9"/>
    <w:rsid w:val="006D5E7E"/>
    <w:rsid w:val="006D5E95"/>
    <w:rsid w:val="006D5EC2"/>
    <w:rsid w:val="006D5FEF"/>
    <w:rsid w:val="006D615D"/>
    <w:rsid w:val="006D6489"/>
    <w:rsid w:val="006D6567"/>
    <w:rsid w:val="006D6A13"/>
    <w:rsid w:val="006D6A1B"/>
    <w:rsid w:val="006D6A66"/>
    <w:rsid w:val="006D6CD1"/>
    <w:rsid w:val="006D6D94"/>
    <w:rsid w:val="006D700C"/>
    <w:rsid w:val="006D72D5"/>
    <w:rsid w:val="006D7459"/>
    <w:rsid w:val="006D7598"/>
    <w:rsid w:val="006D7713"/>
    <w:rsid w:val="006D7850"/>
    <w:rsid w:val="006D78B6"/>
    <w:rsid w:val="006D7A61"/>
    <w:rsid w:val="006D7B93"/>
    <w:rsid w:val="006D7DAD"/>
    <w:rsid w:val="006D7E64"/>
    <w:rsid w:val="006E014C"/>
    <w:rsid w:val="006E039B"/>
    <w:rsid w:val="006E0570"/>
    <w:rsid w:val="006E05B4"/>
    <w:rsid w:val="006E0B16"/>
    <w:rsid w:val="006E0C8A"/>
    <w:rsid w:val="006E0E25"/>
    <w:rsid w:val="006E0E60"/>
    <w:rsid w:val="006E0ED0"/>
    <w:rsid w:val="006E1238"/>
    <w:rsid w:val="006E130D"/>
    <w:rsid w:val="006E1348"/>
    <w:rsid w:val="006E176F"/>
    <w:rsid w:val="006E17CB"/>
    <w:rsid w:val="006E182F"/>
    <w:rsid w:val="006E189F"/>
    <w:rsid w:val="006E1B1C"/>
    <w:rsid w:val="006E1E5D"/>
    <w:rsid w:val="006E1F8C"/>
    <w:rsid w:val="006E1FC8"/>
    <w:rsid w:val="006E22CC"/>
    <w:rsid w:val="006E23F1"/>
    <w:rsid w:val="006E28AC"/>
    <w:rsid w:val="006E2A3E"/>
    <w:rsid w:val="006E2AA6"/>
    <w:rsid w:val="006E2D83"/>
    <w:rsid w:val="006E33E2"/>
    <w:rsid w:val="006E3AC0"/>
    <w:rsid w:val="006E3D3A"/>
    <w:rsid w:val="006E3DC3"/>
    <w:rsid w:val="006E3F7E"/>
    <w:rsid w:val="006E3FAA"/>
    <w:rsid w:val="006E451B"/>
    <w:rsid w:val="006E459B"/>
    <w:rsid w:val="006E477B"/>
    <w:rsid w:val="006E487B"/>
    <w:rsid w:val="006E4E3D"/>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75"/>
    <w:rsid w:val="006E7496"/>
    <w:rsid w:val="006E792F"/>
    <w:rsid w:val="006E7955"/>
    <w:rsid w:val="006E7969"/>
    <w:rsid w:val="006E799F"/>
    <w:rsid w:val="006E7BE6"/>
    <w:rsid w:val="006E7C96"/>
    <w:rsid w:val="006E7E49"/>
    <w:rsid w:val="006E7F71"/>
    <w:rsid w:val="006F05C2"/>
    <w:rsid w:val="006F05CE"/>
    <w:rsid w:val="006F07A6"/>
    <w:rsid w:val="006F090B"/>
    <w:rsid w:val="006F0A4D"/>
    <w:rsid w:val="006F0C12"/>
    <w:rsid w:val="006F0E5D"/>
    <w:rsid w:val="006F0EB1"/>
    <w:rsid w:val="006F0EC2"/>
    <w:rsid w:val="006F0F17"/>
    <w:rsid w:val="006F0F4E"/>
    <w:rsid w:val="006F1008"/>
    <w:rsid w:val="006F1159"/>
    <w:rsid w:val="006F11BA"/>
    <w:rsid w:val="006F13CD"/>
    <w:rsid w:val="006F1415"/>
    <w:rsid w:val="006F1D86"/>
    <w:rsid w:val="006F218B"/>
    <w:rsid w:val="006F22CB"/>
    <w:rsid w:val="006F253A"/>
    <w:rsid w:val="006F2710"/>
    <w:rsid w:val="006F2801"/>
    <w:rsid w:val="006F291E"/>
    <w:rsid w:val="006F2A86"/>
    <w:rsid w:val="006F2E21"/>
    <w:rsid w:val="006F2F32"/>
    <w:rsid w:val="006F3052"/>
    <w:rsid w:val="006F314D"/>
    <w:rsid w:val="006F31DF"/>
    <w:rsid w:val="006F33BA"/>
    <w:rsid w:val="006F3531"/>
    <w:rsid w:val="006F3738"/>
    <w:rsid w:val="006F374E"/>
    <w:rsid w:val="006F38E5"/>
    <w:rsid w:val="006F3B01"/>
    <w:rsid w:val="006F3BDF"/>
    <w:rsid w:val="006F3CC3"/>
    <w:rsid w:val="006F3E26"/>
    <w:rsid w:val="006F3EBF"/>
    <w:rsid w:val="006F4000"/>
    <w:rsid w:val="006F4072"/>
    <w:rsid w:val="006F4189"/>
    <w:rsid w:val="006F419A"/>
    <w:rsid w:val="006F426B"/>
    <w:rsid w:val="006F45C8"/>
    <w:rsid w:val="006F473A"/>
    <w:rsid w:val="006F4A19"/>
    <w:rsid w:val="006F4DB6"/>
    <w:rsid w:val="006F4EB2"/>
    <w:rsid w:val="006F5065"/>
    <w:rsid w:val="006F50CA"/>
    <w:rsid w:val="006F523B"/>
    <w:rsid w:val="006F5247"/>
    <w:rsid w:val="006F546C"/>
    <w:rsid w:val="006F5477"/>
    <w:rsid w:val="006F54B9"/>
    <w:rsid w:val="006F557B"/>
    <w:rsid w:val="006F55E6"/>
    <w:rsid w:val="006F5890"/>
    <w:rsid w:val="006F5A24"/>
    <w:rsid w:val="006F5B41"/>
    <w:rsid w:val="006F5E96"/>
    <w:rsid w:val="006F5EB2"/>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19E"/>
    <w:rsid w:val="0070023A"/>
    <w:rsid w:val="007003E6"/>
    <w:rsid w:val="007005F0"/>
    <w:rsid w:val="007006EE"/>
    <w:rsid w:val="00700795"/>
    <w:rsid w:val="007008C2"/>
    <w:rsid w:val="00700932"/>
    <w:rsid w:val="0070152A"/>
    <w:rsid w:val="0070177B"/>
    <w:rsid w:val="007017EA"/>
    <w:rsid w:val="0070181F"/>
    <w:rsid w:val="0070193E"/>
    <w:rsid w:val="00701B27"/>
    <w:rsid w:val="00701F8A"/>
    <w:rsid w:val="0070272B"/>
    <w:rsid w:val="00702B56"/>
    <w:rsid w:val="00702BFC"/>
    <w:rsid w:val="007034BC"/>
    <w:rsid w:val="007035F6"/>
    <w:rsid w:val="007036E5"/>
    <w:rsid w:val="00703808"/>
    <w:rsid w:val="0070387F"/>
    <w:rsid w:val="00703B1C"/>
    <w:rsid w:val="00703F2F"/>
    <w:rsid w:val="00703FDA"/>
    <w:rsid w:val="00704184"/>
    <w:rsid w:val="00704487"/>
    <w:rsid w:val="0070465C"/>
    <w:rsid w:val="0070466A"/>
    <w:rsid w:val="007046DA"/>
    <w:rsid w:val="007047A7"/>
    <w:rsid w:val="00704962"/>
    <w:rsid w:val="00704A33"/>
    <w:rsid w:val="00704CA2"/>
    <w:rsid w:val="00704D1E"/>
    <w:rsid w:val="00704DEB"/>
    <w:rsid w:val="00704E40"/>
    <w:rsid w:val="00704FDD"/>
    <w:rsid w:val="007052C8"/>
    <w:rsid w:val="007054A4"/>
    <w:rsid w:val="00705584"/>
    <w:rsid w:val="00705677"/>
    <w:rsid w:val="0070576F"/>
    <w:rsid w:val="007057BD"/>
    <w:rsid w:val="00705845"/>
    <w:rsid w:val="00705C39"/>
    <w:rsid w:val="00705E96"/>
    <w:rsid w:val="007060C1"/>
    <w:rsid w:val="007062E2"/>
    <w:rsid w:val="007062E8"/>
    <w:rsid w:val="00706734"/>
    <w:rsid w:val="00706AB3"/>
    <w:rsid w:val="00706C3D"/>
    <w:rsid w:val="00706E08"/>
    <w:rsid w:val="00706F12"/>
    <w:rsid w:val="00707059"/>
    <w:rsid w:val="0070711F"/>
    <w:rsid w:val="0070743B"/>
    <w:rsid w:val="00707702"/>
    <w:rsid w:val="0070792D"/>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D8"/>
    <w:rsid w:val="007129FE"/>
    <w:rsid w:val="00712A0F"/>
    <w:rsid w:val="00712BFA"/>
    <w:rsid w:val="00712D30"/>
    <w:rsid w:val="00712F62"/>
    <w:rsid w:val="00712FDB"/>
    <w:rsid w:val="0071302B"/>
    <w:rsid w:val="007130B8"/>
    <w:rsid w:val="00713224"/>
    <w:rsid w:val="0071374D"/>
    <w:rsid w:val="00713A16"/>
    <w:rsid w:val="00713B00"/>
    <w:rsid w:val="00713E26"/>
    <w:rsid w:val="007142D8"/>
    <w:rsid w:val="00714312"/>
    <w:rsid w:val="00714722"/>
    <w:rsid w:val="007147F9"/>
    <w:rsid w:val="0071480B"/>
    <w:rsid w:val="00714A39"/>
    <w:rsid w:val="00714BB1"/>
    <w:rsid w:val="00714D6A"/>
    <w:rsid w:val="00714EBB"/>
    <w:rsid w:val="00714ED4"/>
    <w:rsid w:val="00714F49"/>
    <w:rsid w:val="007156BB"/>
    <w:rsid w:val="0071580B"/>
    <w:rsid w:val="007158E9"/>
    <w:rsid w:val="00715BBE"/>
    <w:rsid w:val="00715CC6"/>
    <w:rsid w:val="00715F49"/>
    <w:rsid w:val="00715FBA"/>
    <w:rsid w:val="007160FB"/>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6E"/>
    <w:rsid w:val="007210A8"/>
    <w:rsid w:val="007213F8"/>
    <w:rsid w:val="007215A9"/>
    <w:rsid w:val="007216CE"/>
    <w:rsid w:val="0072179D"/>
    <w:rsid w:val="007217EA"/>
    <w:rsid w:val="00721810"/>
    <w:rsid w:val="007218A9"/>
    <w:rsid w:val="0072190B"/>
    <w:rsid w:val="00721931"/>
    <w:rsid w:val="00721BAF"/>
    <w:rsid w:val="00721D92"/>
    <w:rsid w:val="00721E1D"/>
    <w:rsid w:val="0072231D"/>
    <w:rsid w:val="0072250E"/>
    <w:rsid w:val="00722875"/>
    <w:rsid w:val="007228E3"/>
    <w:rsid w:val="00722979"/>
    <w:rsid w:val="00722B72"/>
    <w:rsid w:val="00722DAD"/>
    <w:rsid w:val="00722F12"/>
    <w:rsid w:val="00722F5B"/>
    <w:rsid w:val="00722FDF"/>
    <w:rsid w:val="00722FF8"/>
    <w:rsid w:val="007230F4"/>
    <w:rsid w:val="00723208"/>
    <w:rsid w:val="0072321C"/>
    <w:rsid w:val="00723701"/>
    <w:rsid w:val="00723806"/>
    <w:rsid w:val="00723825"/>
    <w:rsid w:val="0072397D"/>
    <w:rsid w:val="007239FB"/>
    <w:rsid w:val="00723B34"/>
    <w:rsid w:val="00723D1F"/>
    <w:rsid w:val="00723D69"/>
    <w:rsid w:val="00723EC3"/>
    <w:rsid w:val="00724148"/>
    <w:rsid w:val="007242C2"/>
    <w:rsid w:val="00724426"/>
    <w:rsid w:val="007245A9"/>
    <w:rsid w:val="00724839"/>
    <w:rsid w:val="00724C8B"/>
    <w:rsid w:val="00725005"/>
    <w:rsid w:val="00725068"/>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498"/>
    <w:rsid w:val="0072662E"/>
    <w:rsid w:val="0072665F"/>
    <w:rsid w:val="00726ACB"/>
    <w:rsid w:val="00726C26"/>
    <w:rsid w:val="00726C57"/>
    <w:rsid w:val="00726C5C"/>
    <w:rsid w:val="00726F59"/>
    <w:rsid w:val="00726F70"/>
    <w:rsid w:val="00726FC1"/>
    <w:rsid w:val="00727270"/>
    <w:rsid w:val="007273A6"/>
    <w:rsid w:val="00727625"/>
    <w:rsid w:val="00727C18"/>
    <w:rsid w:val="00727D7A"/>
    <w:rsid w:val="00727E9F"/>
    <w:rsid w:val="007300DD"/>
    <w:rsid w:val="00730302"/>
    <w:rsid w:val="0073063C"/>
    <w:rsid w:val="00730A10"/>
    <w:rsid w:val="00730AD5"/>
    <w:rsid w:val="00730AF4"/>
    <w:rsid w:val="00730B71"/>
    <w:rsid w:val="00730B73"/>
    <w:rsid w:val="00730D7A"/>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A0"/>
    <w:rsid w:val="007356D0"/>
    <w:rsid w:val="0073573C"/>
    <w:rsid w:val="007357E4"/>
    <w:rsid w:val="0073589F"/>
    <w:rsid w:val="00735E03"/>
    <w:rsid w:val="007361AE"/>
    <w:rsid w:val="0073637C"/>
    <w:rsid w:val="007365D6"/>
    <w:rsid w:val="0073694A"/>
    <w:rsid w:val="00736B49"/>
    <w:rsid w:val="00736D7B"/>
    <w:rsid w:val="007370E6"/>
    <w:rsid w:val="0073723D"/>
    <w:rsid w:val="00737500"/>
    <w:rsid w:val="00737530"/>
    <w:rsid w:val="0073774E"/>
    <w:rsid w:val="007377ED"/>
    <w:rsid w:val="007379AB"/>
    <w:rsid w:val="007379C8"/>
    <w:rsid w:val="007379D8"/>
    <w:rsid w:val="00737CE1"/>
    <w:rsid w:val="0074047F"/>
    <w:rsid w:val="007404FF"/>
    <w:rsid w:val="00740698"/>
    <w:rsid w:val="007406C0"/>
    <w:rsid w:val="00740759"/>
    <w:rsid w:val="0074086A"/>
    <w:rsid w:val="00740AC1"/>
    <w:rsid w:val="00740B17"/>
    <w:rsid w:val="00740C09"/>
    <w:rsid w:val="00740CD3"/>
    <w:rsid w:val="00740DC8"/>
    <w:rsid w:val="0074108B"/>
    <w:rsid w:val="007412DE"/>
    <w:rsid w:val="00741AF6"/>
    <w:rsid w:val="00741DDB"/>
    <w:rsid w:val="007420C9"/>
    <w:rsid w:val="00742235"/>
    <w:rsid w:val="00742695"/>
    <w:rsid w:val="00742985"/>
    <w:rsid w:val="00742A51"/>
    <w:rsid w:val="00742BFB"/>
    <w:rsid w:val="00742CCA"/>
    <w:rsid w:val="00742EC0"/>
    <w:rsid w:val="007431A2"/>
    <w:rsid w:val="00743296"/>
    <w:rsid w:val="007433AC"/>
    <w:rsid w:val="007435A4"/>
    <w:rsid w:val="00743757"/>
    <w:rsid w:val="00743762"/>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4A1"/>
    <w:rsid w:val="0074697B"/>
    <w:rsid w:val="00746B0B"/>
    <w:rsid w:val="00746C91"/>
    <w:rsid w:val="00746E56"/>
    <w:rsid w:val="00747048"/>
    <w:rsid w:val="007471A7"/>
    <w:rsid w:val="00747446"/>
    <w:rsid w:val="007476FC"/>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7C"/>
    <w:rsid w:val="00751983"/>
    <w:rsid w:val="007519B2"/>
    <w:rsid w:val="00751B89"/>
    <w:rsid w:val="00751BD5"/>
    <w:rsid w:val="00751E21"/>
    <w:rsid w:val="00751F76"/>
    <w:rsid w:val="00751FDC"/>
    <w:rsid w:val="00752497"/>
    <w:rsid w:val="007525CA"/>
    <w:rsid w:val="007525D3"/>
    <w:rsid w:val="0075288B"/>
    <w:rsid w:val="00752905"/>
    <w:rsid w:val="00752940"/>
    <w:rsid w:val="00752AC4"/>
    <w:rsid w:val="00752CC0"/>
    <w:rsid w:val="00752E83"/>
    <w:rsid w:val="00752F84"/>
    <w:rsid w:val="00752FE7"/>
    <w:rsid w:val="007531C0"/>
    <w:rsid w:val="0075325B"/>
    <w:rsid w:val="007532DD"/>
    <w:rsid w:val="00753367"/>
    <w:rsid w:val="007534AB"/>
    <w:rsid w:val="0075356D"/>
    <w:rsid w:val="007536BB"/>
    <w:rsid w:val="00753761"/>
    <w:rsid w:val="0075391A"/>
    <w:rsid w:val="00753A8F"/>
    <w:rsid w:val="00753B9D"/>
    <w:rsid w:val="00753F01"/>
    <w:rsid w:val="0075412E"/>
    <w:rsid w:val="00754153"/>
    <w:rsid w:val="0075435F"/>
    <w:rsid w:val="00754698"/>
    <w:rsid w:val="00754728"/>
    <w:rsid w:val="00754AC2"/>
    <w:rsid w:val="00754B10"/>
    <w:rsid w:val="00754D64"/>
    <w:rsid w:val="00754EAB"/>
    <w:rsid w:val="00754F2C"/>
    <w:rsid w:val="00754F6D"/>
    <w:rsid w:val="00755239"/>
    <w:rsid w:val="00755357"/>
    <w:rsid w:val="0075552F"/>
    <w:rsid w:val="0075554D"/>
    <w:rsid w:val="007556E3"/>
    <w:rsid w:val="00755724"/>
    <w:rsid w:val="00755AF9"/>
    <w:rsid w:val="00755B06"/>
    <w:rsid w:val="00755D3F"/>
    <w:rsid w:val="00755E06"/>
    <w:rsid w:val="00756257"/>
    <w:rsid w:val="007564B4"/>
    <w:rsid w:val="007565E2"/>
    <w:rsid w:val="007569E0"/>
    <w:rsid w:val="00756A05"/>
    <w:rsid w:val="00756A73"/>
    <w:rsid w:val="007570A3"/>
    <w:rsid w:val="007572E9"/>
    <w:rsid w:val="00757415"/>
    <w:rsid w:val="00757495"/>
    <w:rsid w:val="00757624"/>
    <w:rsid w:val="0075764A"/>
    <w:rsid w:val="007576CD"/>
    <w:rsid w:val="00757A61"/>
    <w:rsid w:val="00757CD9"/>
    <w:rsid w:val="00757D4D"/>
    <w:rsid w:val="00757E8E"/>
    <w:rsid w:val="00757F35"/>
    <w:rsid w:val="00757FE8"/>
    <w:rsid w:val="0076005C"/>
    <w:rsid w:val="007600CF"/>
    <w:rsid w:val="007602AB"/>
    <w:rsid w:val="007604E2"/>
    <w:rsid w:val="00760756"/>
    <w:rsid w:val="00760850"/>
    <w:rsid w:val="00760AAF"/>
    <w:rsid w:val="00760D79"/>
    <w:rsid w:val="00760E75"/>
    <w:rsid w:val="00760F63"/>
    <w:rsid w:val="00760F99"/>
    <w:rsid w:val="007612A1"/>
    <w:rsid w:val="007613AF"/>
    <w:rsid w:val="007618E0"/>
    <w:rsid w:val="007619FB"/>
    <w:rsid w:val="00761CFB"/>
    <w:rsid w:val="00761EAB"/>
    <w:rsid w:val="00761FEC"/>
    <w:rsid w:val="0076200C"/>
    <w:rsid w:val="007624B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3F86"/>
    <w:rsid w:val="007640D5"/>
    <w:rsid w:val="0076440B"/>
    <w:rsid w:val="00764787"/>
    <w:rsid w:val="007649D7"/>
    <w:rsid w:val="00764C43"/>
    <w:rsid w:val="00764E4E"/>
    <w:rsid w:val="00764EB8"/>
    <w:rsid w:val="00765098"/>
    <w:rsid w:val="007650EB"/>
    <w:rsid w:val="0076554C"/>
    <w:rsid w:val="00765561"/>
    <w:rsid w:val="007655D4"/>
    <w:rsid w:val="007658EE"/>
    <w:rsid w:val="0076598E"/>
    <w:rsid w:val="00765FDC"/>
    <w:rsid w:val="00766252"/>
    <w:rsid w:val="00766395"/>
    <w:rsid w:val="00766559"/>
    <w:rsid w:val="00766758"/>
    <w:rsid w:val="007667D5"/>
    <w:rsid w:val="00766B0E"/>
    <w:rsid w:val="00766BFB"/>
    <w:rsid w:val="00766DBC"/>
    <w:rsid w:val="00766DFE"/>
    <w:rsid w:val="00766E6A"/>
    <w:rsid w:val="00767086"/>
    <w:rsid w:val="007671B0"/>
    <w:rsid w:val="00767302"/>
    <w:rsid w:val="0076731C"/>
    <w:rsid w:val="00767416"/>
    <w:rsid w:val="0076742F"/>
    <w:rsid w:val="0076747C"/>
    <w:rsid w:val="007678B6"/>
    <w:rsid w:val="00767DA1"/>
    <w:rsid w:val="00767DFE"/>
    <w:rsid w:val="00767E35"/>
    <w:rsid w:val="0077034E"/>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07D"/>
    <w:rsid w:val="007733C4"/>
    <w:rsid w:val="00773588"/>
    <w:rsid w:val="007736F1"/>
    <w:rsid w:val="007737CD"/>
    <w:rsid w:val="00773B7E"/>
    <w:rsid w:val="00773C11"/>
    <w:rsid w:val="007743A1"/>
    <w:rsid w:val="0077446F"/>
    <w:rsid w:val="007744EF"/>
    <w:rsid w:val="00774930"/>
    <w:rsid w:val="007750DC"/>
    <w:rsid w:val="00775330"/>
    <w:rsid w:val="0077536C"/>
    <w:rsid w:val="00775BAA"/>
    <w:rsid w:val="00775BC0"/>
    <w:rsid w:val="00775EFD"/>
    <w:rsid w:val="00775F06"/>
    <w:rsid w:val="00775F11"/>
    <w:rsid w:val="007762CD"/>
    <w:rsid w:val="007766B8"/>
    <w:rsid w:val="007768F2"/>
    <w:rsid w:val="00776908"/>
    <w:rsid w:val="00776A5D"/>
    <w:rsid w:val="00776E9E"/>
    <w:rsid w:val="00776F0E"/>
    <w:rsid w:val="00776FC0"/>
    <w:rsid w:val="00777053"/>
    <w:rsid w:val="0077726C"/>
    <w:rsid w:val="007773B6"/>
    <w:rsid w:val="007773E2"/>
    <w:rsid w:val="007777D3"/>
    <w:rsid w:val="007777DD"/>
    <w:rsid w:val="00777811"/>
    <w:rsid w:val="00777AA1"/>
    <w:rsid w:val="00777C4A"/>
    <w:rsid w:val="00777CD9"/>
    <w:rsid w:val="00777EE9"/>
    <w:rsid w:val="00777FA5"/>
    <w:rsid w:val="007803FB"/>
    <w:rsid w:val="00780404"/>
    <w:rsid w:val="007805F3"/>
    <w:rsid w:val="00780657"/>
    <w:rsid w:val="0078070B"/>
    <w:rsid w:val="0078078D"/>
    <w:rsid w:val="00780962"/>
    <w:rsid w:val="00780980"/>
    <w:rsid w:val="007809E1"/>
    <w:rsid w:val="00780B47"/>
    <w:rsid w:val="00780C16"/>
    <w:rsid w:val="00780D99"/>
    <w:rsid w:val="007812F2"/>
    <w:rsid w:val="0078146E"/>
    <w:rsid w:val="007814A7"/>
    <w:rsid w:val="00781531"/>
    <w:rsid w:val="00781633"/>
    <w:rsid w:val="0078165E"/>
    <w:rsid w:val="007816C7"/>
    <w:rsid w:val="007816FD"/>
    <w:rsid w:val="00781704"/>
    <w:rsid w:val="00781773"/>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9A6"/>
    <w:rsid w:val="00783BBC"/>
    <w:rsid w:val="00783D91"/>
    <w:rsid w:val="00783E79"/>
    <w:rsid w:val="00784105"/>
    <w:rsid w:val="007842FE"/>
    <w:rsid w:val="0078457C"/>
    <w:rsid w:val="007845B8"/>
    <w:rsid w:val="007845D1"/>
    <w:rsid w:val="00784702"/>
    <w:rsid w:val="00784775"/>
    <w:rsid w:val="007847F3"/>
    <w:rsid w:val="0078486B"/>
    <w:rsid w:val="0078495E"/>
    <w:rsid w:val="00784B34"/>
    <w:rsid w:val="00784B86"/>
    <w:rsid w:val="00784BB5"/>
    <w:rsid w:val="00784C31"/>
    <w:rsid w:val="00784D2C"/>
    <w:rsid w:val="00784E42"/>
    <w:rsid w:val="00784EA1"/>
    <w:rsid w:val="00784FC7"/>
    <w:rsid w:val="0078505A"/>
    <w:rsid w:val="00785543"/>
    <w:rsid w:val="00785BB9"/>
    <w:rsid w:val="00785D82"/>
    <w:rsid w:val="00785D9E"/>
    <w:rsid w:val="00785F5D"/>
    <w:rsid w:val="007861D1"/>
    <w:rsid w:val="00786272"/>
    <w:rsid w:val="007864B2"/>
    <w:rsid w:val="00786620"/>
    <w:rsid w:val="007867E0"/>
    <w:rsid w:val="007868B7"/>
    <w:rsid w:val="00786911"/>
    <w:rsid w:val="00786BC0"/>
    <w:rsid w:val="00787355"/>
    <w:rsid w:val="0078756D"/>
    <w:rsid w:val="007875C3"/>
    <w:rsid w:val="007875C4"/>
    <w:rsid w:val="00787736"/>
    <w:rsid w:val="00787775"/>
    <w:rsid w:val="00787977"/>
    <w:rsid w:val="007879B0"/>
    <w:rsid w:val="00787A55"/>
    <w:rsid w:val="00787CDD"/>
    <w:rsid w:val="00787FC2"/>
    <w:rsid w:val="00787FF1"/>
    <w:rsid w:val="00790103"/>
    <w:rsid w:val="00790194"/>
    <w:rsid w:val="007903EC"/>
    <w:rsid w:val="00790482"/>
    <w:rsid w:val="007908BD"/>
    <w:rsid w:val="00790D16"/>
    <w:rsid w:val="00790E6E"/>
    <w:rsid w:val="0079101F"/>
    <w:rsid w:val="0079157A"/>
    <w:rsid w:val="007916D2"/>
    <w:rsid w:val="00791A6D"/>
    <w:rsid w:val="00791ADE"/>
    <w:rsid w:val="00791BEA"/>
    <w:rsid w:val="00791CC8"/>
    <w:rsid w:val="00791E9D"/>
    <w:rsid w:val="0079218C"/>
    <w:rsid w:val="00792257"/>
    <w:rsid w:val="0079232B"/>
    <w:rsid w:val="00792359"/>
    <w:rsid w:val="007926B7"/>
    <w:rsid w:val="00792795"/>
    <w:rsid w:val="00792963"/>
    <w:rsid w:val="00792D29"/>
    <w:rsid w:val="00792E83"/>
    <w:rsid w:val="00792ECC"/>
    <w:rsid w:val="0079310C"/>
    <w:rsid w:val="00793201"/>
    <w:rsid w:val="007932B0"/>
    <w:rsid w:val="007933EE"/>
    <w:rsid w:val="00793444"/>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535"/>
    <w:rsid w:val="0079466C"/>
    <w:rsid w:val="007947FB"/>
    <w:rsid w:val="00794A99"/>
    <w:rsid w:val="00794EFE"/>
    <w:rsid w:val="00794F0A"/>
    <w:rsid w:val="00794FAB"/>
    <w:rsid w:val="00795226"/>
    <w:rsid w:val="0079547E"/>
    <w:rsid w:val="0079549E"/>
    <w:rsid w:val="007954AC"/>
    <w:rsid w:val="00795548"/>
    <w:rsid w:val="00795BB3"/>
    <w:rsid w:val="00795C51"/>
    <w:rsid w:val="00795ECF"/>
    <w:rsid w:val="00795F6A"/>
    <w:rsid w:val="00795F89"/>
    <w:rsid w:val="0079601B"/>
    <w:rsid w:val="00796182"/>
    <w:rsid w:val="00796195"/>
    <w:rsid w:val="007961C7"/>
    <w:rsid w:val="007962E1"/>
    <w:rsid w:val="007963AE"/>
    <w:rsid w:val="007963B4"/>
    <w:rsid w:val="007963DE"/>
    <w:rsid w:val="007965B0"/>
    <w:rsid w:val="0079663F"/>
    <w:rsid w:val="0079665D"/>
    <w:rsid w:val="0079666A"/>
    <w:rsid w:val="00796880"/>
    <w:rsid w:val="00796D39"/>
    <w:rsid w:val="00796E61"/>
    <w:rsid w:val="00796F91"/>
    <w:rsid w:val="00796FD0"/>
    <w:rsid w:val="007970C1"/>
    <w:rsid w:val="00797AF3"/>
    <w:rsid w:val="00797B27"/>
    <w:rsid w:val="00797B73"/>
    <w:rsid w:val="00797DAA"/>
    <w:rsid w:val="00797DE4"/>
    <w:rsid w:val="00797E6C"/>
    <w:rsid w:val="00797FCF"/>
    <w:rsid w:val="007A0616"/>
    <w:rsid w:val="007A0752"/>
    <w:rsid w:val="007A0A74"/>
    <w:rsid w:val="007A0DAC"/>
    <w:rsid w:val="007A0E24"/>
    <w:rsid w:val="007A0F4A"/>
    <w:rsid w:val="007A0F87"/>
    <w:rsid w:val="007A0F8A"/>
    <w:rsid w:val="007A113C"/>
    <w:rsid w:val="007A1189"/>
    <w:rsid w:val="007A1256"/>
    <w:rsid w:val="007A1315"/>
    <w:rsid w:val="007A1369"/>
    <w:rsid w:val="007A1447"/>
    <w:rsid w:val="007A15A6"/>
    <w:rsid w:val="007A15BA"/>
    <w:rsid w:val="007A166E"/>
    <w:rsid w:val="007A168E"/>
    <w:rsid w:val="007A17B3"/>
    <w:rsid w:val="007A1808"/>
    <w:rsid w:val="007A1866"/>
    <w:rsid w:val="007A1AD6"/>
    <w:rsid w:val="007A1B63"/>
    <w:rsid w:val="007A1C01"/>
    <w:rsid w:val="007A1CE8"/>
    <w:rsid w:val="007A20A0"/>
    <w:rsid w:val="007A2367"/>
    <w:rsid w:val="007A2405"/>
    <w:rsid w:val="007A2439"/>
    <w:rsid w:val="007A24D9"/>
    <w:rsid w:val="007A26B8"/>
    <w:rsid w:val="007A285A"/>
    <w:rsid w:val="007A29B0"/>
    <w:rsid w:val="007A2B5C"/>
    <w:rsid w:val="007A2BFF"/>
    <w:rsid w:val="007A2C64"/>
    <w:rsid w:val="007A2D85"/>
    <w:rsid w:val="007A2DE7"/>
    <w:rsid w:val="007A2F16"/>
    <w:rsid w:val="007A300F"/>
    <w:rsid w:val="007A3040"/>
    <w:rsid w:val="007A30DB"/>
    <w:rsid w:val="007A31B7"/>
    <w:rsid w:val="007A3373"/>
    <w:rsid w:val="007A3395"/>
    <w:rsid w:val="007A3442"/>
    <w:rsid w:val="007A34B3"/>
    <w:rsid w:val="007A3505"/>
    <w:rsid w:val="007A3BF2"/>
    <w:rsid w:val="007A40E1"/>
    <w:rsid w:val="007A4264"/>
    <w:rsid w:val="007A43F5"/>
    <w:rsid w:val="007A44A4"/>
    <w:rsid w:val="007A4571"/>
    <w:rsid w:val="007A467B"/>
    <w:rsid w:val="007A491F"/>
    <w:rsid w:val="007A4A03"/>
    <w:rsid w:val="007A4AE0"/>
    <w:rsid w:val="007A4AF1"/>
    <w:rsid w:val="007A4BB7"/>
    <w:rsid w:val="007A4C51"/>
    <w:rsid w:val="007A4E4E"/>
    <w:rsid w:val="007A4EBE"/>
    <w:rsid w:val="007A5288"/>
    <w:rsid w:val="007A52D9"/>
    <w:rsid w:val="007A5486"/>
    <w:rsid w:val="007A552A"/>
    <w:rsid w:val="007A5EA0"/>
    <w:rsid w:val="007A613E"/>
    <w:rsid w:val="007A6172"/>
    <w:rsid w:val="007A618D"/>
    <w:rsid w:val="007A6333"/>
    <w:rsid w:val="007A6477"/>
    <w:rsid w:val="007A651C"/>
    <w:rsid w:val="007A6532"/>
    <w:rsid w:val="007A65C6"/>
    <w:rsid w:val="007A66FE"/>
    <w:rsid w:val="007A6812"/>
    <w:rsid w:val="007A6909"/>
    <w:rsid w:val="007A696E"/>
    <w:rsid w:val="007A6978"/>
    <w:rsid w:val="007A6A08"/>
    <w:rsid w:val="007A6B67"/>
    <w:rsid w:val="007A6DB7"/>
    <w:rsid w:val="007A7042"/>
    <w:rsid w:val="007A75A3"/>
    <w:rsid w:val="007A7862"/>
    <w:rsid w:val="007A78B0"/>
    <w:rsid w:val="007A792F"/>
    <w:rsid w:val="007A7951"/>
    <w:rsid w:val="007A7BF7"/>
    <w:rsid w:val="007A7DF7"/>
    <w:rsid w:val="007A7F07"/>
    <w:rsid w:val="007B0253"/>
    <w:rsid w:val="007B0287"/>
    <w:rsid w:val="007B0400"/>
    <w:rsid w:val="007B070D"/>
    <w:rsid w:val="007B073B"/>
    <w:rsid w:val="007B074A"/>
    <w:rsid w:val="007B0865"/>
    <w:rsid w:val="007B09ED"/>
    <w:rsid w:val="007B0B08"/>
    <w:rsid w:val="007B0B5B"/>
    <w:rsid w:val="007B0B92"/>
    <w:rsid w:val="007B0C57"/>
    <w:rsid w:val="007B0D7B"/>
    <w:rsid w:val="007B0DAC"/>
    <w:rsid w:val="007B0FFA"/>
    <w:rsid w:val="007B1061"/>
    <w:rsid w:val="007B10AE"/>
    <w:rsid w:val="007B11EE"/>
    <w:rsid w:val="007B16E0"/>
    <w:rsid w:val="007B16F9"/>
    <w:rsid w:val="007B1BAA"/>
    <w:rsid w:val="007B1C7C"/>
    <w:rsid w:val="007B1F9A"/>
    <w:rsid w:val="007B20A8"/>
    <w:rsid w:val="007B21A9"/>
    <w:rsid w:val="007B21D5"/>
    <w:rsid w:val="007B2638"/>
    <w:rsid w:val="007B2712"/>
    <w:rsid w:val="007B2738"/>
    <w:rsid w:val="007B29A9"/>
    <w:rsid w:val="007B2F8B"/>
    <w:rsid w:val="007B2FC5"/>
    <w:rsid w:val="007B308D"/>
    <w:rsid w:val="007B314C"/>
    <w:rsid w:val="007B31B2"/>
    <w:rsid w:val="007B322B"/>
    <w:rsid w:val="007B3476"/>
    <w:rsid w:val="007B36F7"/>
    <w:rsid w:val="007B3A2E"/>
    <w:rsid w:val="007B3A51"/>
    <w:rsid w:val="007B3D55"/>
    <w:rsid w:val="007B40AD"/>
    <w:rsid w:val="007B41F5"/>
    <w:rsid w:val="007B4350"/>
    <w:rsid w:val="007B448A"/>
    <w:rsid w:val="007B44DC"/>
    <w:rsid w:val="007B4543"/>
    <w:rsid w:val="007B4603"/>
    <w:rsid w:val="007B46B0"/>
    <w:rsid w:val="007B4937"/>
    <w:rsid w:val="007B4944"/>
    <w:rsid w:val="007B4AC0"/>
    <w:rsid w:val="007B4D36"/>
    <w:rsid w:val="007B4E9F"/>
    <w:rsid w:val="007B50AB"/>
    <w:rsid w:val="007B510A"/>
    <w:rsid w:val="007B51CE"/>
    <w:rsid w:val="007B5456"/>
    <w:rsid w:val="007B5641"/>
    <w:rsid w:val="007B596B"/>
    <w:rsid w:val="007B599A"/>
    <w:rsid w:val="007B5A66"/>
    <w:rsid w:val="007B5CBC"/>
    <w:rsid w:val="007B5E38"/>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A2"/>
    <w:rsid w:val="007C1065"/>
    <w:rsid w:val="007C131D"/>
    <w:rsid w:val="007C1537"/>
    <w:rsid w:val="007C17E9"/>
    <w:rsid w:val="007C1A2D"/>
    <w:rsid w:val="007C1B37"/>
    <w:rsid w:val="007C1B94"/>
    <w:rsid w:val="007C1C2F"/>
    <w:rsid w:val="007C1FAB"/>
    <w:rsid w:val="007C206D"/>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3B1"/>
    <w:rsid w:val="007C64BC"/>
    <w:rsid w:val="007C67C5"/>
    <w:rsid w:val="007C6939"/>
    <w:rsid w:val="007C6941"/>
    <w:rsid w:val="007C69A7"/>
    <w:rsid w:val="007C6A83"/>
    <w:rsid w:val="007C6CF6"/>
    <w:rsid w:val="007C6D8A"/>
    <w:rsid w:val="007C6EC6"/>
    <w:rsid w:val="007C6F4E"/>
    <w:rsid w:val="007C743A"/>
    <w:rsid w:val="007C7626"/>
    <w:rsid w:val="007C76C2"/>
    <w:rsid w:val="007C76DD"/>
    <w:rsid w:val="007C786B"/>
    <w:rsid w:val="007C7EF3"/>
    <w:rsid w:val="007D0123"/>
    <w:rsid w:val="007D015E"/>
    <w:rsid w:val="007D01A8"/>
    <w:rsid w:val="007D020B"/>
    <w:rsid w:val="007D02EC"/>
    <w:rsid w:val="007D04B4"/>
    <w:rsid w:val="007D0677"/>
    <w:rsid w:val="007D0779"/>
    <w:rsid w:val="007D096E"/>
    <w:rsid w:val="007D098C"/>
    <w:rsid w:val="007D09F7"/>
    <w:rsid w:val="007D0ACB"/>
    <w:rsid w:val="007D0FB4"/>
    <w:rsid w:val="007D10D8"/>
    <w:rsid w:val="007D11B6"/>
    <w:rsid w:val="007D1261"/>
    <w:rsid w:val="007D1274"/>
    <w:rsid w:val="007D149C"/>
    <w:rsid w:val="007D1558"/>
    <w:rsid w:val="007D1901"/>
    <w:rsid w:val="007D192E"/>
    <w:rsid w:val="007D1B7C"/>
    <w:rsid w:val="007D1C16"/>
    <w:rsid w:val="007D1F59"/>
    <w:rsid w:val="007D1FBC"/>
    <w:rsid w:val="007D214A"/>
    <w:rsid w:val="007D214B"/>
    <w:rsid w:val="007D218E"/>
    <w:rsid w:val="007D2655"/>
    <w:rsid w:val="007D2E15"/>
    <w:rsid w:val="007D30DA"/>
    <w:rsid w:val="007D34B6"/>
    <w:rsid w:val="007D357E"/>
    <w:rsid w:val="007D3889"/>
    <w:rsid w:val="007D389C"/>
    <w:rsid w:val="007D3921"/>
    <w:rsid w:val="007D39A2"/>
    <w:rsid w:val="007D39D7"/>
    <w:rsid w:val="007D3E49"/>
    <w:rsid w:val="007D40A7"/>
    <w:rsid w:val="007D41A4"/>
    <w:rsid w:val="007D475A"/>
    <w:rsid w:val="007D48F9"/>
    <w:rsid w:val="007D4B05"/>
    <w:rsid w:val="007D4CBD"/>
    <w:rsid w:val="007D4F4E"/>
    <w:rsid w:val="007D4F80"/>
    <w:rsid w:val="007D4FF2"/>
    <w:rsid w:val="007D512C"/>
    <w:rsid w:val="007D51AD"/>
    <w:rsid w:val="007D526F"/>
    <w:rsid w:val="007D568E"/>
    <w:rsid w:val="007D5997"/>
    <w:rsid w:val="007D5C57"/>
    <w:rsid w:val="007D6016"/>
    <w:rsid w:val="007D6104"/>
    <w:rsid w:val="007D616F"/>
    <w:rsid w:val="007D6212"/>
    <w:rsid w:val="007D6226"/>
    <w:rsid w:val="007D6310"/>
    <w:rsid w:val="007D6315"/>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8F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0DF5"/>
    <w:rsid w:val="007E1310"/>
    <w:rsid w:val="007E1479"/>
    <w:rsid w:val="007E152B"/>
    <w:rsid w:val="007E16CE"/>
    <w:rsid w:val="007E1A55"/>
    <w:rsid w:val="007E1CB1"/>
    <w:rsid w:val="007E1DFB"/>
    <w:rsid w:val="007E201B"/>
    <w:rsid w:val="007E208E"/>
    <w:rsid w:val="007E2146"/>
    <w:rsid w:val="007E21D1"/>
    <w:rsid w:val="007E21E1"/>
    <w:rsid w:val="007E21F0"/>
    <w:rsid w:val="007E22EC"/>
    <w:rsid w:val="007E240C"/>
    <w:rsid w:val="007E25C2"/>
    <w:rsid w:val="007E26EE"/>
    <w:rsid w:val="007E28D0"/>
    <w:rsid w:val="007E2B64"/>
    <w:rsid w:val="007E3031"/>
    <w:rsid w:val="007E318B"/>
    <w:rsid w:val="007E3192"/>
    <w:rsid w:val="007E3262"/>
    <w:rsid w:val="007E34A9"/>
    <w:rsid w:val="007E41A3"/>
    <w:rsid w:val="007E4278"/>
    <w:rsid w:val="007E441D"/>
    <w:rsid w:val="007E4792"/>
    <w:rsid w:val="007E47E7"/>
    <w:rsid w:val="007E48CD"/>
    <w:rsid w:val="007E48E4"/>
    <w:rsid w:val="007E4AB7"/>
    <w:rsid w:val="007E4C97"/>
    <w:rsid w:val="007E4F0D"/>
    <w:rsid w:val="007E51DF"/>
    <w:rsid w:val="007E5311"/>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090"/>
    <w:rsid w:val="007E7B2B"/>
    <w:rsid w:val="007E7CBA"/>
    <w:rsid w:val="007E7DF0"/>
    <w:rsid w:val="007E7F66"/>
    <w:rsid w:val="007F0129"/>
    <w:rsid w:val="007F0461"/>
    <w:rsid w:val="007F05E0"/>
    <w:rsid w:val="007F0834"/>
    <w:rsid w:val="007F0B77"/>
    <w:rsid w:val="007F0BB5"/>
    <w:rsid w:val="007F0BEC"/>
    <w:rsid w:val="007F0DD3"/>
    <w:rsid w:val="007F134E"/>
    <w:rsid w:val="007F15C2"/>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2E9"/>
    <w:rsid w:val="007F36B7"/>
    <w:rsid w:val="007F377D"/>
    <w:rsid w:val="007F37B6"/>
    <w:rsid w:val="007F38EB"/>
    <w:rsid w:val="007F3FB0"/>
    <w:rsid w:val="007F428E"/>
    <w:rsid w:val="007F42AD"/>
    <w:rsid w:val="007F43A9"/>
    <w:rsid w:val="007F44EB"/>
    <w:rsid w:val="007F48F7"/>
    <w:rsid w:val="007F4945"/>
    <w:rsid w:val="007F4BDB"/>
    <w:rsid w:val="007F4D66"/>
    <w:rsid w:val="007F5093"/>
    <w:rsid w:val="007F50F6"/>
    <w:rsid w:val="007F55F1"/>
    <w:rsid w:val="007F5608"/>
    <w:rsid w:val="007F5874"/>
    <w:rsid w:val="007F58C1"/>
    <w:rsid w:val="007F59E8"/>
    <w:rsid w:val="007F5B1C"/>
    <w:rsid w:val="007F5BC8"/>
    <w:rsid w:val="007F5D4A"/>
    <w:rsid w:val="007F5E70"/>
    <w:rsid w:val="007F62C1"/>
    <w:rsid w:val="007F6562"/>
    <w:rsid w:val="007F65F2"/>
    <w:rsid w:val="007F70D6"/>
    <w:rsid w:val="007F728B"/>
    <w:rsid w:val="007F73FF"/>
    <w:rsid w:val="007F751A"/>
    <w:rsid w:val="007F764B"/>
    <w:rsid w:val="007F778A"/>
    <w:rsid w:val="007F7862"/>
    <w:rsid w:val="007F7864"/>
    <w:rsid w:val="007F795B"/>
    <w:rsid w:val="007F7AF7"/>
    <w:rsid w:val="007F7B6D"/>
    <w:rsid w:val="007F7B72"/>
    <w:rsid w:val="007F7C2F"/>
    <w:rsid w:val="007F7E0D"/>
    <w:rsid w:val="007F7E7B"/>
    <w:rsid w:val="00800104"/>
    <w:rsid w:val="00800184"/>
    <w:rsid w:val="008001FC"/>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D18"/>
    <w:rsid w:val="00801FBC"/>
    <w:rsid w:val="00802083"/>
    <w:rsid w:val="00802410"/>
    <w:rsid w:val="0080270E"/>
    <w:rsid w:val="008027BA"/>
    <w:rsid w:val="008027D9"/>
    <w:rsid w:val="00802834"/>
    <w:rsid w:val="00802968"/>
    <w:rsid w:val="00802C79"/>
    <w:rsid w:val="00802FF8"/>
    <w:rsid w:val="0080310E"/>
    <w:rsid w:val="00803178"/>
    <w:rsid w:val="008031FC"/>
    <w:rsid w:val="008033E7"/>
    <w:rsid w:val="008033F8"/>
    <w:rsid w:val="00803413"/>
    <w:rsid w:val="00803643"/>
    <w:rsid w:val="0080367F"/>
    <w:rsid w:val="00803C0E"/>
    <w:rsid w:val="00803E2E"/>
    <w:rsid w:val="00804029"/>
    <w:rsid w:val="0080404E"/>
    <w:rsid w:val="008041E1"/>
    <w:rsid w:val="008045BE"/>
    <w:rsid w:val="0080471C"/>
    <w:rsid w:val="0080473E"/>
    <w:rsid w:val="00804867"/>
    <w:rsid w:val="00804AA5"/>
    <w:rsid w:val="00804ABA"/>
    <w:rsid w:val="00804B2F"/>
    <w:rsid w:val="00804B33"/>
    <w:rsid w:val="00804C7E"/>
    <w:rsid w:val="00804E91"/>
    <w:rsid w:val="00804F01"/>
    <w:rsid w:val="00805250"/>
    <w:rsid w:val="008052E8"/>
    <w:rsid w:val="0080568C"/>
    <w:rsid w:val="0080585B"/>
    <w:rsid w:val="0080598E"/>
    <w:rsid w:val="00805BC1"/>
    <w:rsid w:val="00805CB8"/>
    <w:rsid w:val="00805E4C"/>
    <w:rsid w:val="00806058"/>
    <w:rsid w:val="00806199"/>
    <w:rsid w:val="00806873"/>
    <w:rsid w:val="00806979"/>
    <w:rsid w:val="0080699F"/>
    <w:rsid w:val="00806D29"/>
    <w:rsid w:val="00806F0E"/>
    <w:rsid w:val="00807065"/>
    <w:rsid w:val="0080744E"/>
    <w:rsid w:val="0080767F"/>
    <w:rsid w:val="0080770D"/>
    <w:rsid w:val="008078E8"/>
    <w:rsid w:val="008079B4"/>
    <w:rsid w:val="00807B4E"/>
    <w:rsid w:val="00807D28"/>
    <w:rsid w:val="00807D5E"/>
    <w:rsid w:val="00807E1B"/>
    <w:rsid w:val="00807F60"/>
    <w:rsid w:val="00810041"/>
    <w:rsid w:val="00810073"/>
    <w:rsid w:val="0081012C"/>
    <w:rsid w:val="008103CF"/>
    <w:rsid w:val="00810648"/>
    <w:rsid w:val="0081083E"/>
    <w:rsid w:val="00810A86"/>
    <w:rsid w:val="00810C3E"/>
    <w:rsid w:val="00810DE9"/>
    <w:rsid w:val="00810EAE"/>
    <w:rsid w:val="00811036"/>
    <w:rsid w:val="00811280"/>
    <w:rsid w:val="00811414"/>
    <w:rsid w:val="00811EF6"/>
    <w:rsid w:val="00811F9E"/>
    <w:rsid w:val="00812344"/>
    <w:rsid w:val="008123D5"/>
    <w:rsid w:val="0081249E"/>
    <w:rsid w:val="008124FE"/>
    <w:rsid w:val="008127B0"/>
    <w:rsid w:val="0081303B"/>
    <w:rsid w:val="008130DB"/>
    <w:rsid w:val="00813701"/>
    <w:rsid w:val="00813730"/>
    <w:rsid w:val="0081389D"/>
    <w:rsid w:val="008138B9"/>
    <w:rsid w:val="00813CE0"/>
    <w:rsid w:val="00813D3E"/>
    <w:rsid w:val="00813DD8"/>
    <w:rsid w:val="008140C7"/>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6AA"/>
    <w:rsid w:val="00816A54"/>
    <w:rsid w:val="00816D94"/>
    <w:rsid w:val="0081713C"/>
    <w:rsid w:val="0081720E"/>
    <w:rsid w:val="008173E1"/>
    <w:rsid w:val="00817508"/>
    <w:rsid w:val="00817742"/>
    <w:rsid w:val="0081787C"/>
    <w:rsid w:val="008178C7"/>
    <w:rsid w:val="008179F0"/>
    <w:rsid w:val="00817B8F"/>
    <w:rsid w:val="00817C96"/>
    <w:rsid w:val="00817D2A"/>
    <w:rsid w:val="00817E68"/>
    <w:rsid w:val="00817F27"/>
    <w:rsid w:val="0082005F"/>
    <w:rsid w:val="008200C8"/>
    <w:rsid w:val="00820391"/>
    <w:rsid w:val="00820476"/>
    <w:rsid w:val="00820868"/>
    <w:rsid w:val="0082093E"/>
    <w:rsid w:val="00820D5B"/>
    <w:rsid w:val="00820DA1"/>
    <w:rsid w:val="00820DF1"/>
    <w:rsid w:val="00820EEC"/>
    <w:rsid w:val="00820F16"/>
    <w:rsid w:val="00821311"/>
    <w:rsid w:val="0082145A"/>
    <w:rsid w:val="008215D8"/>
    <w:rsid w:val="0082172C"/>
    <w:rsid w:val="00821975"/>
    <w:rsid w:val="00821C9A"/>
    <w:rsid w:val="00821D1A"/>
    <w:rsid w:val="00821FFD"/>
    <w:rsid w:val="00822264"/>
    <w:rsid w:val="0082237C"/>
    <w:rsid w:val="008224BD"/>
    <w:rsid w:val="008225DE"/>
    <w:rsid w:val="00822DAE"/>
    <w:rsid w:val="00822DF7"/>
    <w:rsid w:val="00822FF9"/>
    <w:rsid w:val="0082323F"/>
    <w:rsid w:val="00823277"/>
    <w:rsid w:val="00823335"/>
    <w:rsid w:val="008234D9"/>
    <w:rsid w:val="008237B2"/>
    <w:rsid w:val="00823841"/>
    <w:rsid w:val="00823AE0"/>
    <w:rsid w:val="00823BEA"/>
    <w:rsid w:val="00823EBF"/>
    <w:rsid w:val="00823F61"/>
    <w:rsid w:val="008240CA"/>
    <w:rsid w:val="0082449E"/>
    <w:rsid w:val="008249FF"/>
    <w:rsid w:val="00824C2B"/>
    <w:rsid w:val="00824D9B"/>
    <w:rsid w:val="00824DE7"/>
    <w:rsid w:val="00824EFE"/>
    <w:rsid w:val="00824FF1"/>
    <w:rsid w:val="008251EC"/>
    <w:rsid w:val="0082533D"/>
    <w:rsid w:val="00825367"/>
    <w:rsid w:val="0082559C"/>
    <w:rsid w:val="00825A13"/>
    <w:rsid w:val="00825B97"/>
    <w:rsid w:val="00825C90"/>
    <w:rsid w:val="00825DB5"/>
    <w:rsid w:val="00825DD4"/>
    <w:rsid w:val="00825F79"/>
    <w:rsid w:val="00826032"/>
    <w:rsid w:val="00826204"/>
    <w:rsid w:val="0082626D"/>
    <w:rsid w:val="008263AB"/>
    <w:rsid w:val="008263BE"/>
    <w:rsid w:val="00826464"/>
    <w:rsid w:val="00826D90"/>
    <w:rsid w:val="00827015"/>
    <w:rsid w:val="00827109"/>
    <w:rsid w:val="00827648"/>
    <w:rsid w:val="00827667"/>
    <w:rsid w:val="00827704"/>
    <w:rsid w:val="00827847"/>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98"/>
    <w:rsid w:val="00831AB5"/>
    <w:rsid w:val="00831B8D"/>
    <w:rsid w:val="00831C67"/>
    <w:rsid w:val="00831D85"/>
    <w:rsid w:val="00831E51"/>
    <w:rsid w:val="00832142"/>
    <w:rsid w:val="008321F8"/>
    <w:rsid w:val="00832803"/>
    <w:rsid w:val="00832C18"/>
    <w:rsid w:val="00832CAF"/>
    <w:rsid w:val="00832DD1"/>
    <w:rsid w:val="00832E49"/>
    <w:rsid w:val="00832EF7"/>
    <w:rsid w:val="008330DB"/>
    <w:rsid w:val="00833165"/>
    <w:rsid w:val="008332C9"/>
    <w:rsid w:val="0083347A"/>
    <w:rsid w:val="0083347E"/>
    <w:rsid w:val="00833903"/>
    <w:rsid w:val="00833927"/>
    <w:rsid w:val="00833C77"/>
    <w:rsid w:val="00833EF5"/>
    <w:rsid w:val="0083400D"/>
    <w:rsid w:val="00834018"/>
    <w:rsid w:val="0083417A"/>
    <w:rsid w:val="00834185"/>
    <w:rsid w:val="008343D8"/>
    <w:rsid w:val="008344A6"/>
    <w:rsid w:val="00834512"/>
    <w:rsid w:val="00834746"/>
    <w:rsid w:val="008349E7"/>
    <w:rsid w:val="00834B51"/>
    <w:rsid w:val="00834BD7"/>
    <w:rsid w:val="00834C4A"/>
    <w:rsid w:val="00834F7F"/>
    <w:rsid w:val="00835363"/>
    <w:rsid w:val="008354CB"/>
    <w:rsid w:val="0083576E"/>
    <w:rsid w:val="00835869"/>
    <w:rsid w:val="00835A14"/>
    <w:rsid w:val="00835A91"/>
    <w:rsid w:val="00835B0A"/>
    <w:rsid w:val="00835B82"/>
    <w:rsid w:val="00835E6C"/>
    <w:rsid w:val="00836133"/>
    <w:rsid w:val="00836282"/>
    <w:rsid w:val="0083657B"/>
    <w:rsid w:val="00836B5B"/>
    <w:rsid w:val="00836C46"/>
    <w:rsid w:val="00836D09"/>
    <w:rsid w:val="00836DA6"/>
    <w:rsid w:val="00836E07"/>
    <w:rsid w:val="00836FC2"/>
    <w:rsid w:val="00837034"/>
    <w:rsid w:val="0083740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0FCD"/>
    <w:rsid w:val="00841167"/>
    <w:rsid w:val="00841573"/>
    <w:rsid w:val="0084191A"/>
    <w:rsid w:val="008419A1"/>
    <w:rsid w:val="00841AA4"/>
    <w:rsid w:val="00841C68"/>
    <w:rsid w:val="00841EB3"/>
    <w:rsid w:val="00842061"/>
    <w:rsid w:val="00842368"/>
    <w:rsid w:val="008426C0"/>
    <w:rsid w:val="008428A2"/>
    <w:rsid w:val="00842A5C"/>
    <w:rsid w:val="00842C32"/>
    <w:rsid w:val="00842CD2"/>
    <w:rsid w:val="00842D4B"/>
    <w:rsid w:val="00842D59"/>
    <w:rsid w:val="00842DB7"/>
    <w:rsid w:val="00842FE6"/>
    <w:rsid w:val="00843082"/>
    <w:rsid w:val="00843196"/>
    <w:rsid w:val="008433AE"/>
    <w:rsid w:val="008433BC"/>
    <w:rsid w:val="008435B6"/>
    <w:rsid w:val="008435C7"/>
    <w:rsid w:val="00843653"/>
    <w:rsid w:val="00843784"/>
    <w:rsid w:val="0084387F"/>
    <w:rsid w:val="00843AFD"/>
    <w:rsid w:val="00843D5C"/>
    <w:rsid w:val="00843D83"/>
    <w:rsid w:val="00844199"/>
    <w:rsid w:val="008444F8"/>
    <w:rsid w:val="00844535"/>
    <w:rsid w:val="00844750"/>
    <w:rsid w:val="00844D10"/>
    <w:rsid w:val="00844D2C"/>
    <w:rsid w:val="00844F89"/>
    <w:rsid w:val="0084504C"/>
    <w:rsid w:val="0084545A"/>
    <w:rsid w:val="008458F6"/>
    <w:rsid w:val="008459FC"/>
    <w:rsid w:val="00845A2B"/>
    <w:rsid w:val="00845B49"/>
    <w:rsid w:val="00845BB3"/>
    <w:rsid w:val="00845F51"/>
    <w:rsid w:val="00845F6D"/>
    <w:rsid w:val="00846004"/>
    <w:rsid w:val="008460E5"/>
    <w:rsid w:val="00846106"/>
    <w:rsid w:val="008461AD"/>
    <w:rsid w:val="008461C4"/>
    <w:rsid w:val="008462E7"/>
    <w:rsid w:val="008463D0"/>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02C"/>
    <w:rsid w:val="008502C4"/>
    <w:rsid w:val="00850896"/>
    <w:rsid w:val="00850FF6"/>
    <w:rsid w:val="0085130C"/>
    <w:rsid w:val="0085137A"/>
    <w:rsid w:val="00851389"/>
    <w:rsid w:val="0085154E"/>
    <w:rsid w:val="00851991"/>
    <w:rsid w:val="00851A55"/>
    <w:rsid w:val="00851AD3"/>
    <w:rsid w:val="00851B22"/>
    <w:rsid w:val="0085202C"/>
    <w:rsid w:val="008521C5"/>
    <w:rsid w:val="00852338"/>
    <w:rsid w:val="00852472"/>
    <w:rsid w:val="0085260F"/>
    <w:rsid w:val="00852772"/>
    <w:rsid w:val="00852D96"/>
    <w:rsid w:val="00852EC8"/>
    <w:rsid w:val="00852F3B"/>
    <w:rsid w:val="00853382"/>
    <w:rsid w:val="008533DD"/>
    <w:rsid w:val="0085399A"/>
    <w:rsid w:val="00853B2A"/>
    <w:rsid w:val="00853BC8"/>
    <w:rsid w:val="00853BE4"/>
    <w:rsid w:val="00853C45"/>
    <w:rsid w:val="00854090"/>
    <w:rsid w:val="008540E5"/>
    <w:rsid w:val="00854188"/>
    <w:rsid w:val="008544A1"/>
    <w:rsid w:val="0085464C"/>
    <w:rsid w:val="00854983"/>
    <w:rsid w:val="00854B60"/>
    <w:rsid w:val="008553C2"/>
    <w:rsid w:val="008555AA"/>
    <w:rsid w:val="00855710"/>
    <w:rsid w:val="00855929"/>
    <w:rsid w:val="00855B4B"/>
    <w:rsid w:val="00855C8E"/>
    <w:rsid w:val="00855F6F"/>
    <w:rsid w:val="0085603C"/>
    <w:rsid w:val="00856094"/>
    <w:rsid w:val="00856301"/>
    <w:rsid w:val="00856562"/>
    <w:rsid w:val="008566E7"/>
    <w:rsid w:val="008569DF"/>
    <w:rsid w:val="00856C28"/>
    <w:rsid w:val="00856DB5"/>
    <w:rsid w:val="00856E4A"/>
    <w:rsid w:val="00856F5E"/>
    <w:rsid w:val="00856FF3"/>
    <w:rsid w:val="0085722A"/>
    <w:rsid w:val="0085727E"/>
    <w:rsid w:val="008575C4"/>
    <w:rsid w:val="008577BE"/>
    <w:rsid w:val="00857C34"/>
    <w:rsid w:val="00857F5B"/>
    <w:rsid w:val="00857F83"/>
    <w:rsid w:val="00860025"/>
    <w:rsid w:val="0086002D"/>
    <w:rsid w:val="00860315"/>
    <w:rsid w:val="0086037F"/>
    <w:rsid w:val="00860964"/>
    <w:rsid w:val="00860B49"/>
    <w:rsid w:val="00860CBD"/>
    <w:rsid w:val="008612BA"/>
    <w:rsid w:val="008614C0"/>
    <w:rsid w:val="00861AB1"/>
    <w:rsid w:val="00861B03"/>
    <w:rsid w:val="00861B41"/>
    <w:rsid w:val="00861C91"/>
    <w:rsid w:val="00861D36"/>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4FC1"/>
    <w:rsid w:val="008650AB"/>
    <w:rsid w:val="008650DE"/>
    <w:rsid w:val="00865139"/>
    <w:rsid w:val="0086516C"/>
    <w:rsid w:val="00865696"/>
    <w:rsid w:val="00865B1C"/>
    <w:rsid w:val="00865D20"/>
    <w:rsid w:val="00865D4C"/>
    <w:rsid w:val="00865DE1"/>
    <w:rsid w:val="00865F2F"/>
    <w:rsid w:val="00865F3D"/>
    <w:rsid w:val="008660DC"/>
    <w:rsid w:val="00866453"/>
    <w:rsid w:val="00866525"/>
    <w:rsid w:val="00866781"/>
    <w:rsid w:val="00866D48"/>
    <w:rsid w:val="00866E8E"/>
    <w:rsid w:val="00866FCF"/>
    <w:rsid w:val="008672F6"/>
    <w:rsid w:val="00867314"/>
    <w:rsid w:val="008675B1"/>
    <w:rsid w:val="00867847"/>
    <w:rsid w:val="00867967"/>
    <w:rsid w:val="00867A54"/>
    <w:rsid w:val="00867DA5"/>
    <w:rsid w:val="00867F66"/>
    <w:rsid w:val="00867F77"/>
    <w:rsid w:val="00870018"/>
    <w:rsid w:val="008704DC"/>
    <w:rsid w:val="008706B4"/>
    <w:rsid w:val="0087078F"/>
    <w:rsid w:val="00870793"/>
    <w:rsid w:val="00870A1C"/>
    <w:rsid w:val="00870A76"/>
    <w:rsid w:val="00870C3F"/>
    <w:rsid w:val="00870E13"/>
    <w:rsid w:val="00871029"/>
    <w:rsid w:val="00871058"/>
    <w:rsid w:val="00871096"/>
    <w:rsid w:val="008710EF"/>
    <w:rsid w:val="00871171"/>
    <w:rsid w:val="008712B8"/>
    <w:rsid w:val="008716B8"/>
    <w:rsid w:val="008716DD"/>
    <w:rsid w:val="00871815"/>
    <w:rsid w:val="008719FE"/>
    <w:rsid w:val="00871A87"/>
    <w:rsid w:val="00871CDF"/>
    <w:rsid w:val="00871D14"/>
    <w:rsid w:val="00872048"/>
    <w:rsid w:val="008720E4"/>
    <w:rsid w:val="0087229F"/>
    <w:rsid w:val="008722B0"/>
    <w:rsid w:val="0087243E"/>
    <w:rsid w:val="0087250F"/>
    <w:rsid w:val="008725DF"/>
    <w:rsid w:val="008728D0"/>
    <w:rsid w:val="00872B9D"/>
    <w:rsid w:val="00872C0C"/>
    <w:rsid w:val="00872EFE"/>
    <w:rsid w:val="00872F58"/>
    <w:rsid w:val="0087301D"/>
    <w:rsid w:val="008734E7"/>
    <w:rsid w:val="00873754"/>
    <w:rsid w:val="00873758"/>
    <w:rsid w:val="00873BF0"/>
    <w:rsid w:val="00873C18"/>
    <w:rsid w:val="00873C1F"/>
    <w:rsid w:val="00873CBE"/>
    <w:rsid w:val="00874096"/>
    <w:rsid w:val="008743EC"/>
    <w:rsid w:val="00874446"/>
    <w:rsid w:val="00874681"/>
    <w:rsid w:val="008746F2"/>
    <w:rsid w:val="00874729"/>
    <w:rsid w:val="0087473E"/>
    <w:rsid w:val="00874C13"/>
    <w:rsid w:val="00874D5F"/>
    <w:rsid w:val="00874E33"/>
    <w:rsid w:val="00874FAC"/>
    <w:rsid w:val="00875019"/>
    <w:rsid w:val="0087504C"/>
    <w:rsid w:val="00875095"/>
    <w:rsid w:val="008751BC"/>
    <w:rsid w:val="0087531D"/>
    <w:rsid w:val="0087560B"/>
    <w:rsid w:val="00875693"/>
    <w:rsid w:val="00875905"/>
    <w:rsid w:val="00875AF1"/>
    <w:rsid w:val="00875B9F"/>
    <w:rsid w:val="00875BC6"/>
    <w:rsid w:val="00875DE9"/>
    <w:rsid w:val="00875E7F"/>
    <w:rsid w:val="00875F2B"/>
    <w:rsid w:val="00875F79"/>
    <w:rsid w:val="00875FBD"/>
    <w:rsid w:val="00876365"/>
    <w:rsid w:val="00876900"/>
    <w:rsid w:val="00876AC7"/>
    <w:rsid w:val="00876B64"/>
    <w:rsid w:val="0087721D"/>
    <w:rsid w:val="0087746C"/>
    <w:rsid w:val="00877599"/>
    <w:rsid w:val="00877B54"/>
    <w:rsid w:val="00877BC2"/>
    <w:rsid w:val="00877C57"/>
    <w:rsid w:val="00877CDC"/>
    <w:rsid w:val="00877F77"/>
    <w:rsid w:val="00877FA3"/>
    <w:rsid w:val="0088011E"/>
    <w:rsid w:val="008802CB"/>
    <w:rsid w:val="00880412"/>
    <w:rsid w:val="008804BF"/>
    <w:rsid w:val="008804C9"/>
    <w:rsid w:val="0088052B"/>
    <w:rsid w:val="00880556"/>
    <w:rsid w:val="00880742"/>
    <w:rsid w:val="008807FD"/>
    <w:rsid w:val="0088096B"/>
    <w:rsid w:val="00880B3D"/>
    <w:rsid w:val="00880D84"/>
    <w:rsid w:val="00880D85"/>
    <w:rsid w:val="00881000"/>
    <w:rsid w:val="008810DF"/>
    <w:rsid w:val="008810FA"/>
    <w:rsid w:val="0088111B"/>
    <w:rsid w:val="00881351"/>
    <w:rsid w:val="00881611"/>
    <w:rsid w:val="008817A7"/>
    <w:rsid w:val="00881842"/>
    <w:rsid w:val="00881851"/>
    <w:rsid w:val="00881996"/>
    <w:rsid w:val="00881B18"/>
    <w:rsid w:val="00881CFC"/>
    <w:rsid w:val="00881D5C"/>
    <w:rsid w:val="00881E94"/>
    <w:rsid w:val="00881F28"/>
    <w:rsid w:val="00881FDF"/>
    <w:rsid w:val="0088261A"/>
    <w:rsid w:val="00882897"/>
    <w:rsid w:val="00882A40"/>
    <w:rsid w:val="00882BB1"/>
    <w:rsid w:val="00882D39"/>
    <w:rsid w:val="00882ED6"/>
    <w:rsid w:val="00883004"/>
    <w:rsid w:val="0088320F"/>
    <w:rsid w:val="00883548"/>
    <w:rsid w:val="00883C61"/>
    <w:rsid w:val="00883D18"/>
    <w:rsid w:val="00883D64"/>
    <w:rsid w:val="00883ED6"/>
    <w:rsid w:val="00883F1F"/>
    <w:rsid w:val="00883F8F"/>
    <w:rsid w:val="00883FB4"/>
    <w:rsid w:val="008840F6"/>
    <w:rsid w:val="0088412F"/>
    <w:rsid w:val="00884255"/>
    <w:rsid w:val="0088425B"/>
    <w:rsid w:val="00884545"/>
    <w:rsid w:val="008849D8"/>
    <w:rsid w:val="00884BAC"/>
    <w:rsid w:val="008850BE"/>
    <w:rsid w:val="0088579F"/>
    <w:rsid w:val="008858BD"/>
    <w:rsid w:val="0088599A"/>
    <w:rsid w:val="0088599D"/>
    <w:rsid w:val="00885BE8"/>
    <w:rsid w:val="00885C2A"/>
    <w:rsid w:val="00885CA6"/>
    <w:rsid w:val="00885D5D"/>
    <w:rsid w:val="00885F46"/>
    <w:rsid w:val="00886015"/>
    <w:rsid w:val="00886116"/>
    <w:rsid w:val="00886386"/>
    <w:rsid w:val="008864FD"/>
    <w:rsid w:val="0088651F"/>
    <w:rsid w:val="00886654"/>
    <w:rsid w:val="00886A89"/>
    <w:rsid w:val="00886BFC"/>
    <w:rsid w:val="00886CC9"/>
    <w:rsid w:val="00887771"/>
    <w:rsid w:val="00887797"/>
    <w:rsid w:val="00887918"/>
    <w:rsid w:val="0088799D"/>
    <w:rsid w:val="00887F83"/>
    <w:rsid w:val="00887FE7"/>
    <w:rsid w:val="0089035C"/>
    <w:rsid w:val="0089035F"/>
    <w:rsid w:val="008903B1"/>
    <w:rsid w:val="0089071A"/>
    <w:rsid w:val="0089076B"/>
    <w:rsid w:val="008907B2"/>
    <w:rsid w:val="008908AB"/>
    <w:rsid w:val="00890B03"/>
    <w:rsid w:val="00890B17"/>
    <w:rsid w:val="00890BCD"/>
    <w:rsid w:val="00890D9B"/>
    <w:rsid w:val="00890F04"/>
    <w:rsid w:val="00890F2B"/>
    <w:rsid w:val="008911A2"/>
    <w:rsid w:val="0089136F"/>
    <w:rsid w:val="008913B2"/>
    <w:rsid w:val="008914A3"/>
    <w:rsid w:val="00891737"/>
    <w:rsid w:val="00891830"/>
    <w:rsid w:val="00891C0E"/>
    <w:rsid w:val="00891F5D"/>
    <w:rsid w:val="00891F63"/>
    <w:rsid w:val="00891FC2"/>
    <w:rsid w:val="008922DC"/>
    <w:rsid w:val="008922DF"/>
    <w:rsid w:val="0089232C"/>
    <w:rsid w:val="00892854"/>
    <w:rsid w:val="008928E8"/>
    <w:rsid w:val="0089301E"/>
    <w:rsid w:val="00893024"/>
    <w:rsid w:val="00893230"/>
    <w:rsid w:val="00893322"/>
    <w:rsid w:val="008935A7"/>
    <w:rsid w:val="00893AB7"/>
    <w:rsid w:val="00893B3B"/>
    <w:rsid w:val="00893BC1"/>
    <w:rsid w:val="00893CBE"/>
    <w:rsid w:val="00893D63"/>
    <w:rsid w:val="00893FB3"/>
    <w:rsid w:val="0089421A"/>
    <w:rsid w:val="00894304"/>
    <w:rsid w:val="0089434E"/>
    <w:rsid w:val="00894821"/>
    <w:rsid w:val="00894D18"/>
    <w:rsid w:val="00895243"/>
    <w:rsid w:val="0089550A"/>
    <w:rsid w:val="0089563D"/>
    <w:rsid w:val="0089584F"/>
    <w:rsid w:val="00895A0C"/>
    <w:rsid w:val="00895C7B"/>
    <w:rsid w:val="00896292"/>
    <w:rsid w:val="00896311"/>
    <w:rsid w:val="0089634A"/>
    <w:rsid w:val="0089636D"/>
    <w:rsid w:val="00896542"/>
    <w:rsid w:val="0089666F"/>
    <w:rsid w:val="008966EA"/>
    <w:rsid w:val="0089695E"/>
    <w:rsid w:val="00896A6F"/>
    <w:rsid w:val="00896C06"/>
    <w:rsid w:val="00896D10"/>
    <w:rsid w:val="00896DF5"/>
    <w:rsid w:val="00896ED4"/>
    <w:rsid w:val="00897006"/>
    <w:rsid w:val="0089724C"/>
    <w:rsid w:val="008973FC"/>
    <w:rsid w:val="00897999"/>
    <w:rsid w:val="00897D36"/>
    <w:rsid w:val="00897D5F"/>
    <w:rsid w:val="00897F3D"/>
    <w:rsid w:val="008A0173"/>
    <w:rsid w:val="008A021C"/>
    <w:rsid w:val="008A0320"/>
    <w:rsid w:val="008A032F"/>
    <w:rsid w:val="008A0339"/>
    <w:rsid w:val="008A038B"/>
    <w:rsid w:val="008A03A0"/>
    <w:rsid w:val="008A0473"/>
    <w:rsid w:val="008A04C7"/>
    <w:rsid w:val="008A0595"/>
    <w:rsid w:val="008A0911"/>
    <w:rsid w:val="008A0F3C"/>
    <w:rsid w:val="008A1071"/>
    <w:rsid w:val="008A111D"/>
    <w:rsid w:val="008A1336"/>
    <w:rsid w:val="008A16CE"/>
    <w:rsid w:val="008A177D"/>
    <w:rsid w:val="008A17AE"/>
    <w:rsid w:val="008A197B"/>
    <w:rsid w:val="008A19FD"/>
    <w:rsid w:val="008A1C65"/>
    <w:rsid w:val="008A1C6C"/>
    <w:rsid w:val="008A1EA1"/>
    <w:rsid w:val="008A200C"/>
    <w:rsid w:val="008A2031"/>
    <w:rsid w:val="008A2182"/>
    <w:rsid w:val="008A23EE"/>
    <w:rsid w:val="008A24BD"/>
    <w:rsid w:val="008A2829"/>
    <w:rsid w:val="008A2AAE"/>
    <w:rsid w:val="008A2C4F"/>
    <w:rsid w:val="008A2EE4"/>
    <w:rsid w:val="008A2F26"/>
    <w:rsid w:val="008A2F9B"/>
    <w:rsid w:val="008A32F7"/>
    <w:rsid w:val="008A353F"/>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D"/>
    <w:rsid w:val="008A4A92"/>
    <w:rsid w:val="008A4B14"/>
    <w:rsid w:val="008A4C5F"/>
    <w:rsid w:val="008A4C6B"/>
    <w:rsid w:val="008A5354"/>
    <w:rsid w:val="008A5395"/>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FE5"/>
    <w:rsid w:val="008B01A2"/>
    <w:rsid w:val="008B0234"/>
    <w:rsid w:val="008B02E8"/>
    <w:rsid w:val="008B03CE"/>
    <w:rsid w:val="008B0442"/>
    <w:rsid w:val="008B06B9"/>
    <w:rsid w:val="008B0896"/>
    <w:rsid w:val="008B097E"/>
    <w:rsid w:val="008B0AAB"/>
    <w:rsid w:val="008B0B88"/>
    <w:rsid w:val="008B0C49"/>
    <w:rsid w:val="008B0C77"/>
    <w:rsid w:val="008B0CD0"/>
    <w:rsid w:val="008B0E87"/>
    <w:rsid w:val="008B0FE8"/>
    <w:rsid w:val="008B130E"/>
    <w:rsid w:val="008B1651"/>
    <w:rsid w:val="008B1694"/>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E76"/>
    <w:rsid w:val="008B2FA7"/>
    <w:rsid w:val="008B30C8"/>
    <w:rsid w:val="008B35ED"/>
    <w:rsid w:val="008B393E"/>
    <w:rsid w:val="008B3BE8"/>
    <w:rsid w:val="008B3EC2"/>
    <w:rsid w:val="008B41EF"/>
    <w:rsid w:val="008B4230"/>
    <w:rsid w:val="008B447F"/>
    <w:rsid w:val="008B45A1"/>
    <w:rsid w:val="008B4B0D"/>
    <w:rsid w:val="008B4B33"/>
    <w:rsid w:val="008B4DE9"/>
    <w:rsid w:val="008B4F15"/>
    <w:rsid w:val="008B53AF"/>
    <w:rsid w:val="008B5577"/>
    <w:rsid w:val="008B588C"/>
    <w:rsid w:val="008B60E9"/>
    <w:rsid w:val="008B60ED"/>
    <w:rsid w:val="008B6247"/>
    <w:rsid w:val="008B6425"/>
    <w:rsid w:val="008B6528"/>
    <w:rsid w:val="008B6612"/>
    <w:rsid w:val="008B69A7"/>
    <w:rsid w:val="008B69EC"/>
    <w:rsid w:val="008B6BC1"/>
    <w:rsid w:val="008B6C39"/>
    <w:rsid w:val="008B6E5C"/>
    <w:rsid w:val="008B6FDD"/>
    <w:rsid w:val="008B7083"/>
    <w:rsid w:val="008B72B9"/>
    <w:rsid w:val="008B7435"/>
    <w:rsid w:val="008B7524"/>
    <w:rsid w:val="008B766A"/>
    <w:rsid w:val="008B78B2"/>
    <w:rsid w:val="008B7970"/>
    <w:rsid w:val="008B7A0E"/>
    <w:rsid w:val="008B7B72"/>
    <w:rsid w:val="008B7CEF"/>
    <w:rsid w:val="008B7DAD"/>
    <w:rsid w:val="008B7FDB"/>
    <w:rsid w:val="008C02D0"/>
    <w:rsid w:val="008C09A7"/>
    <w:rsid w:val="008C0B72"/>
    <w:rsid w:val="008C0CF6"/>
    <w:rsid w:val="008C0DC3"/>
    <w:rsid w:val="008C0DF1"/>
    <w:rsid w:val="008C0F14"/>
    <w:rsid w:val="008C12F6"/>
    <w:rsid w:val="008C1423"/>
    <w:rsid w:val="008C14F1"/>
    <w:rsid w:val="008C1569"/>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3B61"/>
    <w:rsid w:val="008C3C9E"/>
    <w:rsid w:val="008C3D7F"/>
    <w:rsid w:val="008C4133"/>
    <w:rsid w:val="008C4188"/>
    <w:rsid w:val="008C42BB"/>
    <w:rsid w:val="008C45C2"/>
    <w:rsid w:val="008C4611"/>
    <w:rsid w:val="008C4858"/>
    <w:rsid w:val="008C4AD7"/>
    <w:rsid w:val="008C4B47"/>
    <w:rsid w:val="008C4CB9"/>
    <w:rsid w:val="008C5246"/>
    <w:rsid w:val="008C58D1"/>
    <w:rsid w:val="008C59D5"/>
    <w:rsid w:val="008C5B10"/>
    <w:rsid w:val="008C5B7B"/>
    <w:rsid w:val="008C5F1B"/>
    <w:rsid w:val="008C6018"/>
    <w:rsid w:val="008C6C7A"/>
    <w:rsid w:val="008C6E3C"/>
    <w:rsid w:val="008C6E58"/>
    <w:rsid w:val="008C6F4F"/>
    <w:rsid w:val="008C7308"/>
    <w:rsid w:val="008C74CC"/>
    <w:rsid w:val="008C7651"/>
    <w:rsid w:val="008C7821"/>
    <w:rsid w:val="008C7A7C"/>
    <w:rsid w:val="008C7F77"/>
    <w:rsid w:val="008D01A2"/>
    <w:rsid w:val="008D01E2"/>
    <w:rsid w:val="008D02CB"/>
    <w:rsid w:val="008D0459"/>
    <w:rsid w:val="008D05D2"/>
    <w:rsid w:val="008D06B4"/>
    <w:rsid w:val="008D09D9"/>
    <w:rsid w:val="008D0A5C"/>
    <w:rsid w:val="008D1305"/>
    <w:rsid w:val="008D13DC"/>
    <w:rsid w:val="008D149D"/>
    <w:rsid w:val="008D15D8"/>
    <w:rsid w:val="008D1BB5"/>
    <w:rsid w:val="008D1C69"/>
    <w:rsid w:val="008D1C81"/>
    <w:rsid w:val="008D1D05"/>
    <w:rsid w:val="008D1D71"/>
    <w:rsid w:val="008D1E23"/>
    <w:rsid w:val="008D22C4"/>
    <w:rsid w:val="008D2461"/>
    <w:rsid w:val="008D2771"/>
    <w:rsid w:val="008D279A"/>
    <w:rsid w:val="008D28B3"/>
    <w:rsid w:val="008D29D2"/>
    <w:rsid w:val="008D2A43"/>
    <w:rsid w:val="008D2B73"/>
    <w:rsid w:val="008D3208"/>
    <w:rsid w:val="008D34D9"/>
    <w:rsid w:val="008D3561"/>
    <w:rsid w:val="008D390B"/>
    <w:rsid w:val="008D3CCE"/>
    <w:rsid w:val="008D3EF8"/>
    <w:rsid w:val="008D3F21"/>
    <w:rsid w:val="008D413B"/>
    <w:rsid w:val="008D4277"/>
    <w:rsid w:val="008D453F"/>
    <w:rsid w:val="008D454D"/>
    <w:rsid w:val="008D48EE"/>
    <w:rsid w:val="008D4D9C"/>
    <w:rsid w:val="008D508F"/>
    <w:rsid w:val="008D51DB"/>
    <w:rsid w:val="008D51EA"/>
    <w:rsid w:val="008D538D"/>
    <w:rsid w:val="008D540E"/>
    <w:rsid w:val="008D592F"/>
    <w:rsid w:val="008D5C74"/>
    <w:rsid w:val="008D5FCD"/>
    <w:rsid w:val="008D6012"/>
    <w:rsid w:val="008D61BE"/>
    <w:rsid w:val="008D647D"/>
    <w:rsid w:val="008D6733"/>
    <w:rsid w:val="008D6AF2"/>
    <w:rsid w:val="008D6B78"/>
    <w:rsid w:val="008D6BB7"/>
    <w:rsid w:val="008D6BE3"/>
    <w:rsid w:val="008D6BF3"/>
    <w:rsid w:val="008D6CF6"/>
    <w:rsid w:val="008D6F90"/>
    <w:rsid w:val="008D6FE3"/>
    <w:rsid w:val="008D7211"/>
    <w:rsid w:val="008D72A4"/>
    <w:rsid w:val="008D7378"/>
    <w:rsid w:val="008D7554"/>
    <w:rsid w:val="008D7615"/>
    <w:rsid w:val="008D76A0"/>
    <w:rsid w:val="008D78C3"/>
    <w:rsid w:val="008D7960"/>
    <w:rsid w:val="008D7D47"/>
    <w:rsid w:val="008D7DEB"/>
    <w:rsid w:val="008E037E"/>
    <w:rsid w:val="008E04B5"/>
    <w:rsid w:val="008E05F5"/>
    <w:rsid w:val="008E0B1B"/>
    <w:rsid w:val="008E0CDD"/>
    <w:rsid w:val="008E0E89"/>
    <w:rsid w:val="008E0E8C"/>
    <w:rsid w:val="008E0FEC"/>
    <w:rsid w:val="008E1217"/>
    <w:rsid w:val="008E12A2"/>
    <w:rsid w:val="008E12DD"/>
    <w:rsid w:val="008E19F7"/>
    <w:rsid w:val="008E1D6F"/>
    <w:rsid w:val="008E1FDF"/>
    <w:rsid w:val="008E2051"/>
    <w:rsid w:val="008E20EC"/>
    <w:rsid w:val="008E22A9"/>
    <w:rsid w:val="008E2562"/>
    <w:rsid w:val="008E2614"/>
    <w:rsid w:val="008E2643"/>
    <w:rsid w:val="008E290D"/>
    <w:rsid w:val="008E2B47"/>
    <w:rsid w:val="008E2C59"/>
    <w:rsid w:val="008E30C3"/>
    <w:rsid w:val="008E329C"/>
    <w:rsid w:val="008E3587"/>
    <w:rsid w:val="008E35C0"/>
    <w:rsid w:val="008E3677"/>
    <w:rsid w:val="008E378A"/>
    <w:rsid w:val="008E388C"/>
    <w:rsid w:val="008E3896"/>
    <w:rsid w:val="008E38B9"/>
    <w:rsid w:val="008E39BA"/>
    <w:rsid w:val="008E3A42"/>
    <w:rsid w:val="008E3C58"/>
    <w:rsid w:val="008E3CAD"/>
    <w:rsid w:val="008E3CD6"/>
    <w:rsid w:val="008E3DF0"/>
    <w:rsid w:val="008E3EA2"/>
    <w:rsid w:val="008E3F52"/>
    <w:rsid w:val="008E4024"/>
    <w:rsid w:val="008E412D"/>
    <w:rsid w:val="008E427C"/>
    <w:rsid w:val="008E451A"/>
    <w:rsid w:val="008E47E6"/>
    <w:rsid w:val="008E4820"/>
    <w:rsid w:val="008E4E32"/>
    <w:rsid w:val="008E5349"/>
    <w:rsid w:val="008E55C6"/>
    <w:rsid w:val="008E5665"/>
    <w:rsid w:val="008E585E"/>
    <w:rsid w:val="008E5A95"/>
    <w:rsid w:val="008E5AD6"/>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E7F69"/>
    <w:rsid w:val="008F01AB"/>
    <w:rsid w:val="008F0346"/>
    <w:rsid w:val="008F0460"/>
    <w:rsid w:val="008F07AA"/>
    <w:rsid w:val="008F0CEA"/>
    <w:rsid w:val="008F0D27"/>
    <w:rsid w:val="008F1016"/>
    <w:rsid w:val="008F1243"/>
    <w:rsid w:val="008F14E3"/>
    <w:rsid w:val="008F18D4"/>
    <w:rsid w:val="008F1A4E"/>
    <w:rsid w:val="008F1B67"/>
    <w:rsid w:val="008F1CF8"/>
    <w:rsid w:val="008F21EC"/>
    <w:rsid w:val="008F2201"/>
    <w:rsid w:val="008F2595"/>
    <w:rsid w:val="008F2645"/>
    <w:rsid w:val="008F2658"/>
    <w:rsid w:val="008F26E8"/>
    <w:rsid w:val="008F2A4B"/>
    <w:rsid w:val="008F2B4B"/>
    <w:rsid w:val="008F2B6D"/>
    <w:rsid w:val="008F2D29"/>
    <w:rsid w:val="008F3039"/>
    <w:rsid w:val="008F30FC"/>
    <w:rsid w:val="008F315F"/>
    <w:rsid w:val="008F329A"/>
    <w:rsid w:val="008F3617"/>
    <w:rsid w:val="008F362A"/>
    <w:rsid w:val="008F38A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4D"/>
    <w:rsid w:val="008F5E1B"/>
    <w:rsid w:val="008F6188"/>
    <w:rsid w:val="008F6261"/>
    <w:rsid w:val="008F6549"/>
    <w:rsid w:val="008F6649"/>
    <w:rsid w:val="008F6723"/>
    <w:rsid w:val="008F6874"/>
    <w:rsid w:val="008F6ACF"/>
    <w:rsid w:val="008F6BB3"/>
    <w:rsid w:val="008F6CD1"/>
    <w:rsid w:val="008F6D36"/>
    <w:rsid w:val="008F7267"/>
    <w:rsid w:val="008F7925"/>
    <w:rsid w:val="008F7BD6"/>
    <w:rsid w:val="008F7CEF"/>
    <w:rsid w:val="008F7D1F"/>
    <w:rsid w:val="008F7DFA"/>
    <w:rsid w:val="008F7DFB"/>
    <w:rsid w:val="008F7F2E"/>
    <w:rsid w:val="00900011"/>
    <w:rsid w:val="009000FD"/>
    <w:rsid w:val="00900154"/>
    <w:rsid w:val="0090021E"/>
    <w:rsid w:val="00900423"/>
    <w:rsid w:val="00900445"/>
    <w:rsid w:val="0090085B"/>
    <w:rsid w:val="00900866"/>
    <w:rsid w:val="00900C94"/>
    <w:rsid w:val="00900DDE"/>
    <w:rsid w:val="00900DF1"/>
    <w:rsid w:val="009011EB"/>
    <w:rsid w:val="00901246"/>
    <w:rsid w:val="00901845"/>
    <w:rsid w:val="009019B0"/>
    <w:rsid w:val="009019EF"/>
    <w:rsid w:val="00901CBC"/>
    <w:rsid w:val="00901EAC"/>
    <w:rsid w:val="00901FFD"/>
    <w:rsid w:val="0090200E"/>
    <w:rsid w:val="009021D4"/>
    <w:rsid w:val="009022BC"/>
    <w:rsid w:val="0090255A"/>
    <w:rsid w:val="009026EB"/>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31"/>
    <w:rsid w:val="00904B6D"/>
    <w:rsid w:val="00904E8A"/>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07FA0"/>
    <w:rsid w:val="009101BF"/>
    <w:rsid w:val="0091027A"/>
    <w:rsid w:val="00910334"/>
    <w:rsid w:val="009104FA"/>
    <w:rsid w:val="009105E7"/>
    <w:rsid w:val="00910671"/>
    <w:rsid w:val="009108A7"/>
    <w:rsid w:val="00910CFC"/>
    <w:rsid w:val="00910E41"/>
    <w:rsid w:val="00910E56"/>
    <w:rsid w:val="00910ED6"/>
    <w:rsid w:val="00910F6F"/>
    <w:rsid w:val="009112E5"/>
    <w:rsid w:val="00911350"/>
    <w:rsid w:val="009113C1"/>
    <w:rsid w:val="009113C6"/>
    <w:rsid w:val="009116DE"/>
    <w:rsid w:val="00911B08"/>
    <w:rsid w:val="00911E1A"/>
    <w:rsid w:val="009123B9"/>
    <w:rsid w:val="00912524"/>
    <w:rsid w:val="0091279F"/>
    <w:rsid w:val="00912B7D"/>
    <w:rsid w:val="009130FF"/>
    <w:rsid w:val="0091345B"/>
    <w:rsid w:val="009138E4"/>
    <w:rsid w:val="0091396C"/>
    <w:rsid w:val="009139CC"/>
    <w:rsid w:val="00913F4C"/>
    <w:rsid w:val="00914013"/>
    <w:rsid w:val="00914047"/>
    <w:rsid w:val="0091404B"/>
    <w:rsid w:val="0091423A"/>
    <w:rsid w:val="009143E1"/>
    <w:rsid w:val="0091478A"/>
    <w:rsid w:val="009149A4"/>
    <w:rsid w:val="00914A5D"/>
    <w:rsid w:val="00914F86"/>
    <w:rsid w:val="00915032"/>
    <w:rsid w:val="0091537E"/>
    <w:rsid w:val="009154BD"/>
    <w:rsid w:val="0091550B"/>
    <w:rsid w:val="00915665"/>
    <w:rsid w:val="00915711"/>
    <w:rsid w:val="0091610F"/>
    <w:rsid w:val="009161BA"/>
    <w:rsid w:val="00916328"/>
    <w:rsid w:val="00916433"/>
    <w:rsid w:val="0091647F"/>
    <w:rsid w:val="009167FD"/>
    <w:rsid w:val="00916827"/>
    <w:rsid w:val="00916901"/>
    <w:rsid w:val="0091693C"/>
    <w:rsid w:val="00916996"/>
    <w:rsid w:val="00916DCC"/>
    <w:rsid w:val="009170BC"/>
    <w:rsid w:val="009172DB"/>
    <w:rsid w:val="009173EB"/>
    <w:rsid w:val="009174FA"/>
    <w:rsid w:val="0091786D"/>
    <w:rsid w:val="009178CF"/>
    <w:rsid w:val="00917A5D"/>
    <w:rsid w:val="00917CCB"/>
    <w:rsid w:val="00917FD3"/>
    <w:rsid w:val="00920259"/>
    <w:rsid w:val="0092053A"/>
    <w:rsid w:val="00920874"/>
    <w:rsid w:val="00920AF4"/>
    <w:rsid w:val="00920C9C"/>
    <w:rsid w:val="00920DA6"/>
    <w:rsid w:val="00920E10"/>
    <w:rsid w:val="00920FE4"/>
    <w:rsid w:val="00921140"/>
    <w:rsid w:val="00921672"/>
    <w:rsid w:val="009216BF"/>
    <w:rsid w:val="00921866"/>
    <w:rsid w:val="009218D2"/>
    <w:rsid w:val="00921A74"/>
    <w:rsid w:val="00921BDA"/>
    <w:rsid w:val="00921C9F"/>
    <w:rsid w:val="00921ECE"/>
    <w:rsid w:val="00921ED5"/>
    <w:rsid w:val="00921FA1"/>
    <w:rsid w:val="0092203C"/>
    <w:rsid w:val="009225B6"/>
    <w:rsid w:val="0092286C"/>
    <w:rsid w:val="00922AEF"/>
    <w:rsid w:val="00922DF0"/>
    <w:rsid w:val="00922E83"/>
    <w:rsid w:val="00923151"/>
    <w:rsid w:val="0092337E"/>
    <w:rsid w:val="00923509"/>
    <w:rsid w:val="009236DE"/>
    <w:rsid w:val="00923977"/>
    <w:rsid w:val="00923ABA"/>
    <w:rsid w:val="00923BC9"/>
    <w:rsid w:val="00923D44"/>
    <w:rsid w:val="00923E8C"/>
    <w:rsid w:val="00923E99"/>
    <w:rsid w:val="00924108"/>
    <w:rsid w:val="0092434B"/>
    <w:rsid w:val="0092464E"/>
    <w:rsid w:val="009246D1"/>
    <w:rsid w:val="0092471C"/>
    <w:rsid w:val="009247D8"/>
    <w:rsid w:val="0092483D"/>
    <w:rsid w:val="00924934"/>
    <w:rsid w:val="00924C2C"/>
    <w:rsid w:val="00924E45"/>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752"/>
    <w:rsid w:val="00927CAF"/>
    <w:rsid w:val="009300CB"/>
    <w:rsid w:val="00930305"/>
    <w:rsid w:val="009304CD"/>
    <w:rsid w:val="0093059F"/>
    <w:rsid w:val="0093063D"/>
    <w:rsid w:val="00930962"/>
    <w:rsid w:val="00930DFB"/>
    <w:rsid w:val="009311E0"/>
    <w:rsid w:val="009312DB"/>
    <w:rsid w:val="0093135E"/>
    <w:rsid w:val="009313FC"/>
    <w:rsid w:val="0093195D"/>
    <w:rsid w:val="00931A43"/>
    <w:rsid w:val="00931B3D"/>
    <w:rsid w:val="00931E30"/>
    <w:rsid w:val="00931FB6"/>
    <w:rsid w:val="009320A5"/>
    <w:rsid w:val="00932109"/>
    <w:rsid w:val="00932142"/>
    <w:rsid w:val="009321F1"/>
    <w:rsid w:val="00932202"/>
    <w:rsid w:val="009322AC"/>
    <w:rsid w:val="00932445"/>
    <w:rsid w:val="00932474"/>
    <w:rsid w:val="009324AA"/>
    <w:rsid w:val="009324B1"/>
    <w:rsid w:val="009327B5"/>
    <w:rsid w:val="00932907"/>
    <w:rsid w:val="00932A16"/>
    <w:rsid w:val="00932A20"/>
    <w:rsid w:val="0093311E"/>
    <w:rsid w:val="009334EB"/>
    <w:rsid w:val="00933B1B"/>
    <w:rsid w:val="00933C72"/>
    <w:rsid w:val="00933D61"/>
    <w:rsid w:val="00933DE4"/>
    <w:rsid w:val="00933DED"/>
    <w:rsid w:val="00933E25"/>
    <w:rsid w:val="00933F7F"/>
    <w:rsid w:val="009343B2"/>
    <w:rsid w:val="009344DA"/>
    <w:rsid w:val="0093457F"/>
    <w:rsid w:val="00934753"/>
    <w:rsid w:val="00934AB3"/>
    <w:rsid w:val="00934B08"/>
    <w:rsid w:val="00935490"/>
    <w:rsid w:val="009354D1"/>
    <w:rsid w:val="00935521"/>
    <w:rsid w:val="009355F0"/>
    <w:rsid w:val="00935A2B"/>
    <w:rsid w:val="00935B52"/>
    <w:rsid w:val="00935C57"/>
    <w:rsid w:val="0093611C"/>
    <w:rsid w:val="009366A1"/>
    <w:rsid w:val="0093670B"/>
    <w:rsid w:val="00936951"/>
    <w:rsid w:val="00936A90"/>
    <w:rsid w:val="00936AC4"/>
    <w:rsid w:val="00936D86"/>
    <w:rsid w:val="00936DF9"/>
    <w:rsid w:val="009370A6"/>
    <w:rsid w:val="009371D7"/>
    <w:rsid w:val="009373D6"/>
    <w:rsid w:val="0093752F"/>
    <w:rsid w:val="00937AC7"/>
    <w:rsid w:val="00937C59"/>
    <w:rsid w:val="00937D15"/>
    <w:rsid w:val="00937D3F"/>
    <w:rsid w:val="00937DBE"/>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8B3"/>
    <w:rsid w:val="00941A1C"/>
    <w:rsid w:val="00941A6F"/>
    <w:rsid w:val="00941AD2"/>
    <w:rsid w:val="00941B97"/>
    <w:rsid w:val="00941BFA"/>
    <w:rsid w:val="00941CDD"/>
    <w:rsid w:val="00941DA0"/>
    <w:rsid w:val="009420AB"/>
    <w:rsid w:val="009420E2"/>
    <w:rsid w:val="0094212A"/>
    <w:rsid w:val="0094219A"/>
    <w:rsid w:val="00942743"/>
    <w:rsid w:val="00942A3A"/>
    <w:rsid w:val="00942BB8"/>
    <w:rsid w:val="009430BC"/>
    <w:rsid w:val="00943108"/>
    <w:rsid w:val="009431CF"/>
    <w:rsid w:val="009431DA"/>
    <w:rsid w:val="00943256"/>
    <w:rsid w:val="00943289"/>
    <w:rsid w:val="0094335F"/>
    <w:rsid w:val="00943B97"/>
    <w:rsid w:val="00943D09"/>
    <w:rsid w:val="00943D89"/>
    <w:rsid w:val="00943FA9"/>
    <w:rsid w:val="009441CA"/>
    <w:rsid w:val="009441D7"/>
    <w:rsid w:val="00944202"/>
    <w:rsid w:val="00944335"/>
    <w:rsid w:val="0094433C"/>
    <w:rsid w:val="00944710"/>
    <w:rsid w:val="00944AF4"/>
    <w:rsid w:val="00944CBE"/>
    <w:rsid w:val="00944D54"/>
    <w:rsid w:val="00944DDE"/>
    <w:rsid w:val="0094537A"/>
    <w:rsid w:val="0094540F"/>
    <w:rsid w:val="0094596F"/>
    <w:rsid w:val="00945A25"/>
    <w:rsid w:val="00945E49"/>
    <w:rsid w:val="00945E73"/>
    <w:rsid w:val="009460AD"/>
    <w:rsid w:val="009461C4"/>
    <w:rsid w:val="009462D8"/>
    <w:rsid w:val="00946388"/>
    <w:rsid w:val="009463A9"/>
    <w:rsid w:val="0094650A"/>
    <w:rsid w:val="00946A65"/>
    <w:rsid w:val="00946B74"/>
    <w:rsid w:val="00946C6F"/>
    <w:rsid w:val="00946CC9"/>
    <w:rsid w:val="00947140"/>
    <w:rsid w:val="00947454"/>
    <w:rsid w:val="0094751D"/>
    <w:rsid w:val="009475CD"/>
    <w:rsid w:val="00947882"/>
    <w:rsid w:val="00947CE8"/>
    <w:rsid w:val="00947DF1"/>
    <w:rsid w:val="009502C3"/>
    <w:rsid w:val="009502C9"/>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8BD"/>
    <w:rsid w:val="00951995"/>
    <w:rsid w:val="00951BC9"/>
    <w:rsid w:val="00951C38"/>
    <w:rsid w:val="00951C7E"/>
    <w:rsid w:val="00951CF6"/>
    <w:rsid w:val="00951D45"/>
    <w:rsid w:val="00951E1C"/>
    <w:rsid w:val="00952096"/>
    <w:rsid w:val="0095225E"/>
    <w:rsid w:val="00952264"/>
    <w:rsid w:val="00952283"/>
    <w:rsid w:val="009522C0"/>
    <w:rsid w:val="00952736"/>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D18"/>
    <w:rsid w:val="00954E04"/>
    <w:rsid w:val="00954FB7"/>
    <w:rsid w:val="00954FFA"/>
    <w:rsid w:val="0095506D"/>
    <w:rsid w:val="0095524E"/>
    <w:rsid w:val="00955371"/>
    <w:rsid w:val="009555E2"/>
    <w:rsid w:val="0095569F"/>
    <w:rsid w:val="009557DF"/>
    <w:rsid w:val="00955849"/>
    <w:rsid w:val="00955944"/>
    <w:rsid w:val="00955A2E"/>
    <w:rsid w:val="00955AD2"/>
    <w:rsid w:val="00955E35"/>
    <w:rsid w:val="00955EE6"/>
    <w:rsid w:val="00956101"/>
    <w:rsid w:val="009561F9"/>
    <w:rsid w:val="00956361"/>
    <w:rsid w:val="00956537"/>
    <w:rsid w:val="009566DA"/>
    <w:rsid w:val="00956A5E"/>
    <w:rsid w:val="00956BB2"/>
    <w:rsid w:val="00956C61"/>
    <w:rsid w:val="00956EBF"/>
    <w:rsid w:val="00956F90"/>
    <w:rsid w:val="00957060"/>
    <w:rsid w:val="00957487"/>
    <w:rsid w:val="009574CA"/>
    <w:rsid w:val="0095755B"/>
    <w:rsid w:val="009577CB"/>
    <w:rsid w:val="00957944"/>
    <w:rsid w:val="00957C1C"/>
    <w:rsid w:val="00957C22"/>
    <w:rsid w:val="00957D74"/>
    <w:rsid w:val="00957D9C"/>
    <w:rsid w:val="00960353"/>
    <w:rsid w:val="009603AB"/>
    <w:rsid w:val="0096040A"/>
    <w:rsid w:val="0096042B"/>
    <w:rsid w:val="009605AA"/>
    <w:rsid w:val="009607AF"/>
    <w:rsid w:val="00960A6C"/>
    <w:rsid w:val="00960A88"/>
    <w:rsid w:val="00960C68"/>
    <w:rsid w:val="00960CB6"/>
    <w:rsid w:val="00960D27"/>
    <w:rsid w:val="00960E7D"/>
    <w:rsid w:val="00960F3D"/>
    <w:rsid w:val="00960F7D"/>
    <w:rsid w:val="00961023"/>
    <w:rsid w:val="009612F1"/>
    <w:rsid w:val="009613DF"/>
    <w:rsid w:val="00961478"/>
    <w:rsid w:val="009616FA"/>
    <w:rsid w:val="00961933"/>
    <w:rsid w:val="00961968"/>
    <w:rsid w:val="00961D0A"/>
    <w:rsid w:val="00961D5C"/>
    <w:rsid w:val="00961DCB"/>
    <w:rsid w:val="00961E6D"/>
    <w:rsid w:val="00961F21"/>
    <w:rsid w:val="009621FF"/>
    <w:rsid w:val="009625FC"/>
    <w:rsid w:val="0096292B"/>
    <w:rsid w:val="00962B22"/>
    <w:rsid w:val="00962C57"/>
    <w:rsid w:val="00962C96"/>
    <w:rsid w:val="00962E7C"/>
    <w:rsid w:val="00963021"/>
    <w:rsid w:val="00963100"/>
    <w:rsid w:val="00963291"/>
    <w:rsid w:val="0096336E"/>
    <w:rsid w:val="0096371A"/>
    <w:rsid w:val="0096392B"/>
    <w:rsid w:val="0096397B"/>
    <w:rsid w:val="009639DE"/>
    <w:rsid w:val="00963A61"/>
    <w:rsid w:val="00963B9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CDC"/>
    <w:rsid w:val="00965D22"/>
    <w:rsid w:val="00965FA6"/>
    <w:rsid w:val="00966079"/>
    <w:rsid w:val="009663A3"/>
    <w:rsid w:val="00966564"/>
    <w:rsid w:val="0096681D"/>
    <w:rsid w:val="0096691D"/>
    <w:rsid w:val="00966EC4"/>
    <w:rsid w:val="00966F9C"/>
    <w:rsid w:val="00966FF5"/>
    <w:rsid w:val="00967095"/>
    <w:rsid w:val="0096766C"/>
    <w:rsid w:val="00967782"/>
    <w:rsid w:val="0096783D"/>
    <w:rsid w:val="00967851"/>
    <w:rsid w:val="0096787C"/>
    <w:rsid w:val="00967C94"/>
    <w:rsid w:val="00967D2D"/>
    <w:rsid w:val="00967EB6"/>
    <w:rsid w:val="00967F57"/>
    <w:rsid w:val="00970387"/>
    <w:rsid w:val="009703DE"/>
    <w:rsid w:val="00970757"/>
    <w:rsid w:val="00970879"/>
    <w:rsid w:val="00970A59"/>
    <w:rsid w:val="00970C12"/>
    <w:rsid w:val="00970DEC"/>
    <w:rsid w:val="00970F7A"/>
    <w:rsid w:val="00970FE3"/>
    <w:rsid w:val="00971190"/>
    <w:rsid w:val="009715FE"/>
    <w:rsid w:val="009717A1"/>
    <w:rsid w:val="0097182A"/>
    <w:rsid w:val="009718E0"/>
    <w:rsid w:val="00971940"/>
    <w:rsid w:val="00971AF5"/>
    <w:rsid w:val="00971D8F"/>
    <w:rsid w:val="00971E51"/>
    <w:rsid w:val="00971E76"/>
    <w:rsid w:val="00971EC5"/>
    <w:rsid w:val="00971ED4"/>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82E"/>
    <w:rsid w:val="00974945"/>
    <w:rsid w:val="00974BF3"/>
    <w:rsid w:val="00974D2A"/>
    <w:rsid w:val="00974D78"/>
    <w:rsid w:val="00974EBD"/>
    <w:rsid w:val="00974FA1"/>
    <w:rsid w:val="00975055"/>
    <w:rsid w:val="009751BA"/>
    <w:rsid w:val="009753AB"/>
    <w:rsid w:val="009753DE"/>
    <w:rsid w:val="0097569A"/>
    <w:rsid w:val="0097570F"/>
    <w:rsid w:val="00975859"/>
    <w:rsid w:val="00975D34"/>
    <w:rsid w:val="00975D49"/>
    <w:rsid w:val="00975DDE"/>
    <w:rsid w:val="00975E36"/>
    <w:rsid w:val="00975EC7"/>
    <w:rsid w:val="00975F1B"/>
    <w:rsid w:val="00976047"/>
    <w:rsid w:val="0097637D"/>
    <w:rsid w:val="009767DE"/>
    <w:rsid w:val="00976D63"/>
    <w:rsid w:val="0097719A"/>
    <w:rsid w:val="00977219"/>
    <w:rsid w:val="009773A0"/>
    <w:rsid w:val="009775C2"/>
    <w:rsid w:val="00977852"/>
    <w:rsid w:val="009778AB"/>
    <w:rsid w:val="009778C9"/>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27"/>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11B"/>
    <w:rsid w:val="00984206"/>
    <w:rsid w:val="009843AC"/>
    <w:rsid w:val="0098445B"/>
    <w:rsid w:val="00984621"/>
    <w:rsid w:val="0098497D"/>
    <w:rsid w:val="00984F16"/>
    <w:rsid w:val="0098511E"/>
    <w:rsid w:val="00985165"/>
    <w:rsid w:val="009852B3"/>
    <w:rsid w:val="0098537C"/>
    <w:rsid w:val="0098541D"/>
    <w:rsid w:val="00985CA4"/>
    <w:rsid w:val="0098601C"/>
    <w:rsid w:val="009861E9"/>
    <w:rsid w:val="00986291"/>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0B"/>
    <w:rsid w:val="00990229"/>
    <w:rsid w:val="00990238"/>
    <w:rsid w:val="0099052C"/>
    <w:rsid w:val="00990712"/>
    <w:rsid w:val="0099081C"/>
    <w:rsid w:val="0099085D"/>
    <w:rsid w:val="009908E7"/>
    <w:rsid w:val="009908F2"/>
    <w:rsid w:val="00990AAD"/>
    <w:rsid w:val="00991037"/>
    <w:rsid w:val="0099104F"/>
    <w:rsid w:val="00991611"/>
    <w:rsid w:val="0099175E"/>
    <w:rsid w:val="009917F3"/>
    <w:rsid w:val="0099185C"/>
    <w:rsid w:val="00991893"/>
    <w:rsid w:val="00991A38"/>
    <w:rsid w:val="00991D54"/>
    <w:rsid w:val="00991DB3"/>
    <w:rsid w:val="00991E52"/>
    <w:rsid w:val="00991F39"/>
    <w:rsid w:val="00992159"/>
    <w:rsid w:val="009925AF"/>
    <w:rsid w:val="00992624"/>
    <w:rsid w:val="00992691"/>
    <w:rsid w:val="0099270A"/>
    <w:rsid w:val="0099271C"/>
    <w:rsid w:val="009927C4"/>
    <w:rsid w:val="00992A27"/>
    <w:rsid w:val="00992A61"/>
    <w:rsid w:val="00992B42"/>
    <w:rsid w:val="00992D1C"/>
    <w:rsid w:val="00992D5E"/>
    <w:rsid w:val="009930C0"/>
    <w:rsid w:val="009931C3"/>
    <w:rsid w:val="0099324C"/>
    <w:rsid w:val="00993266"/>
    <w:rsid w:val="009935FC"/>
    <w:rsid w:val="00993627"/>
    <w:rsid w:val="00993658"/>
    <w:rsid w:val="00993668"/>
    <w:rsid w:val="0099367D"/>
    <w:rsid w:val="009936F0"/>
    <w:rsid w:val="00993D42"/>
    <w:rsid w:val="00993DA5"/>
    <w:rsid w:val="00993E03"/>
    <w:rsid w:val="0099421A"/>
    <w:rsid w:val="00994801"/>
    <w:rsid w:val="00994A77"/>
    <w:rsid w:val="00994BD1"/>
    <w:rsid w:val="00994F40"/>
    <w:rsid w:val="00995263"/>
    <w:rsid w:val="00995360"/>
    <w:rsid w:val="00995373"/>
    <w:rsid w:val="009954AD"/>
    <w:rsid w:val="0099567F"/>
    <w:rsid w:val="009956EB"/>
    <w:rsid w:val="009957AA"/>
    <w:rsid w:val="009959BF"/>
    <w:rsid w:val="00995B6E"/>
    <w:rsid w:val="00995C08"/>
    <w:rsid w:val="00996428"/>
    <w:rsid w:val="00996444"/>
    <w:rsid w:val="00996546"/>
    <w:rsid w:val="0099676E"/>
    <w:rsid w:val="00996A8B"/>
    <w:rsid w:val="00996CD1"/>
    <w:rsid w:val="00996CD4"/>
    <w:rsid w:val="00996D35"/>
    <w:rsid w:val="0099713E"/>
    <w:rsid w:val="0099731A"/>
    <w:rsid w:val="00997341"/>
    <w:rsid w:val="0099742C"/>
    <w:rsid w:val="00997562"/>
    <w:rsid w:val="00997825"/>
    <w:rsid w:val="00997877"/>
    <w:rsid w:val="009979D6"/>
    <w:rsid w:val="00997B89"/>
    <w:rsid w:val="00997CA3"/>
    <w:rsid w:val="00997EDC"/>
    <w:rsid w:val="009A0212"/>
    <w:rsid w:val="009A02E1"/>
    <w:rsid w:val="009A031F"/>
    <w:rsid w:val="009A038D"/>
    <w:rsid w:val="009A041C"/>
    <w:rsid w:val="009A0822"/>
    <w:rsid w:val="009A0DCE"/>
    <w:rsid w:val="009A10BB"/>
    <w:rsid w:val="009A12D1"/>
    <w:rsid w:val="009A1648"/>
    <w:rsid w:val="009A1C16"/>
    <w:rsid w:val="009A1E13"/>
    <w:rsid w:val="009A1E77"/>
    <w:rsid w:val="009A20F1"/>
    <w:rsid w:val="009A2180"/>
    <w:rsid w:val="009A2255"/>
    <w:rsid w:val="009A231F"/>
    <w:rsid w:val="009A246A"/>
    <w:rsid w:val="009A2913"/>
    <w:rsid w:val="009A2CDE"/>
    <w:rsid w:val="009A2EAE"/>
    <w:rsid w:val="009A3016"/>
    <w:rsid w:val="009A3183"/>
    <w:rsid w:val="009A3279"/>
    <w:rsid w:val="009A37AC"/>
    <w:rsid w:val="009A38EB"/>
    <w:rsid w:val="009A3979"/>
    <w:rsid w:val="009A3A5F"/>
    <w:rsid w:val="009A3AB5"/>
    <w:rsid w:val="009A3D87"/>
    <w:rsid w:val="009A3DBA"/>
    <w:rsid w:val="009A3F9D"/>
    <w:rsid w:val="009A4100"/>
    <w:rsid w:val="009A4293"/>
    <w:rsid w:val="009A44F7"/>
    <w:rsid w:val="009A468D"/>
    <w:rsid w:val="009A4888"/>
    <w:rsid w:val="009A4A8A"/>
    <w:rsid w:val="009A4C1E"/>
    <w:rsid w:val="009A4CF3"/>
    <w:rsid w:val="009A4D54"/>
    <w:rsid w:val="009A516A"/>
    <w:rsid w:val="009A528E"/>
    <w:rsid w:val="009A5389"/>
    <w:rsid w:val="009A542D"/>
    <w:rsid w:val="009A5644"/>
    <w:rsid w:val="009A5B17"/>
    <w:rsid w:val="009A5BA0"/>
    <w:rsid w:val="009A5DC3"/>
    <w:rsid w:val="009A6073"/>
    <w:rsid w:val="009A6127"/>
    <w:rsid w:val="009A637B"/>
    <w:rsid w:val="009A6456"/>
    <w:rsid w:val="009A6678"/>
    <w:rsid w:val="009A67F3"/>
    <w:rsid w:val="009A6978"/>
    <w:rsid w:val="009A6A14"/>
    <w:rsid w:val="009A6BAA"/>
    <w:rsid w:val="009A6C4F"/>
    <w:rsid w:val="009A6C72"/>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3D4"/>
    <w:rsid w:val="009B0542"/>
    <w:rsid w:val="009B0605"/>
    <w:rsid w:val="009B0C68"/>
    <w:rsid w:val="009B0DA0"/>
    <w:rsid w:val="009B0DD2"/>
    <w:rsid w:val="009B13A1"/>
    <w:rsid w:val="009B13D7"/>
    <w:rsid w:val="009B1513"/>
    <w:rsid w:val="009B156B"/>
    <w:rsid w:val="009B1677"/>
    <w:rsid w:val="009B1A90"/>
    <w:rsid w:val="009B1AF7"/>
    <w:rsid w:val="009B1C28"/>
    <w:rsid w:val="009B2092"/>
    <w:rsid w:val="009B245E"/>
    <w:rsid w:val="009B2532"/>
    <w:rsid w:val="009B2655"/>
    <w:rsid w:val="009B26F8"/>
    <w:rsid w:val="009B2927"/>
    <w:rsid w:val="009B3221"/>
    <w:rsid w:val="009B3427"/>
    <w:rsid w:val="009B346F"/>
    <w:rsid w:val="009B3581"/>
    <w:rsid w:val="009B3745"/>
    <w:rsid w:val="009B3A8F"/>
    <w:rsid w:val="009B3BF5"/>
    <w:rsid w:val="009B3C79"/>
    <w:rsid w:val="009B3D0C"/>
    <w:rsid w:val="009B3F5A"/>
    <w:rsid w:val="009B42DA"/>
    <w:rsid w:val="009B44CB"/>
    <w:rsid w:val="009B4768"/>
    <w:rsid w:val="009B4821"/>
    <w:rsid w:val="009B4BED"/>
    <w:rsid w:val="009B4C24"/>
    <w:rsid w:val="009B5039"/>
    <w:rsid w:val="009B5240"/>
    <w:rsid w:val="009B5503"/>
    <w:rsid w:val="009B55C0"/>
    <w:rsid w:val="009B5636"/>
    <w:rsid w:val="009B5821"/>
    <w:rsid w:val="009B591E"/>
    <w:rsid w:val="009B59B0"/>
    <w:rsid w:val="009B5A20"/>
    <w:rsid w:val="009B5B13"/>
    <w:rsid w:val="009B616B"/>
    <w:rsid w:val="009B628F"/>
    <w:rsid w:val="009B62F9"/>
    <w:rsid w:val="009B66A0"/>
    <w:rsid w:val="009B6721"/>
    <w:rsid w:val="009B6748"/>
    <w:rsid w:val="009B68AD"/>
    <w:rsid w:val="009B6BFC"/>
    <w:rsid w:val="009B6C13"/>
    <w:rsid w:val="009B6F64"/>
    <w:rsid w:val="009B7100"/>
    <w:rsid w:val="009B717B"/>
    <w:rsid w:val="009B739E"/>
    <w:rsid w:val="009B79C4"/>
    <w:rsid w:val="009B79D6"/>
    <w:rsid w:val="009B7BB7"/>
    <w:rsid w:val="009B7FFA"/>
    <w:rsid w:val="009C006D"/>
    <w:rsid w:val="009C00EF"/>
    <w:rsid w:val="009C01F7"/>
    <w:rsid w:val="009C047A"/>
    <w:rsid w:val="009C04AB"/>
    <w:rsid w:val="009C09D2"/>
    <w:rsid w:val="009C0A9F"/>
    <w:rsid w:val="009C0AB4"/>
    <w:rsid w:val="009C0BC1"/>
    <w:rsid w:val="009C0D98"/>
    <w:rsid w:val="009C0DBE"/>
    <w:rsid w:val="009C1012"/>
    <w:rsid w:val="009C10DF"/>
    <w:rsid w:val="009C11E0"/>
    <w:rsid w:val="009C121E"/>
    <w:rsid w:val="009C1848"/>
    <w:rsid w:val="009C186C"/>
    <w:rsid w:val="009C1A35"/>
    <w:rsid w:val="009C1B73"/>
    <w:rsid w:val="009C1B93"/>
    <w:rsid w:val="009C1D4B"/>
    <w:rsid w:val="009C1E0C"/>
    <w:rsid w:val="009C1FF7"/>
    <w:rsid w:val="009C20D3"/>
    <w:rsid w:val="009C2358"/>
    <w:rsid w:val="009C25FA"/>
    <w:rsid w:val="009C281C"/>
    <w:rsid w:val="009C2846"/>
    <w:rsid w:val="009C2E3F"/>
    <w:rsid w:val="009C319F"/>
    <w:rsid w:val="009C3289"/>
    <w:rsid w:val="009C36A4"/>
    <w:rsid w:val="009C37EE"/>
    <w:rsid w:val="009C3B0E"/>
    <w:rsid w:val="009C3D88"/>
    <w:rsid w:val="009C3F40"/>
    <w:rsid w:val="009C3F42"/>
    <w:rsid w:val="009C4021"/>
    <w:rsid w:val="009C4365"/>
    <w:rsid w:val="009C444F"/>
    <w:rsid w:val="009C460F"/>
    <w:rsid w:val="009C46A2"/>
    <w:rsid w:val="009C46AD"/>
    <w:rsid w:val="009C4799"/>
    <w:rsid w:val="009C47D1"/>
    <w:rsid w:val="009C4B47"/>
    <w:rsid w:val="009C4CA3"/>
    <w:rsid w:val="009C5063"/>
    <w:rsid w:val="009C520B"/>
    <w:rsid w:val="009C5430"/>
    <w:rsid w:val="009C56BA"/>
    <w:rsid w:val="009C56FE"/>
    <w:rsid w:val="009C574B"/>
    <w:rsid w:val="009C5785"/>
    <w:rsid w:val="009C5793"/>
    <w:rsid w:val="009C5874"/>
    <w:rsid w:val="009C5A0F"/>
    <w:rsid w:val="009C5F6B"/>
    <w:rsid w:val="009C5F9A"/>
    <w:rsid w:val="009C5FE8"/>
    <w:rsid w:val="009C6187"/>
    <w:rsid w:val="009C6237"/>
    <w:rsid w:val="009C6507"/>
    <w:rsid w:val="009C65D8"/>
    <w:rsid w:val="009C6768"/>
    <w:rsid w:val="009C6894"/>
    <w:rsid w:val="009C69A2"/>
    <w:rsid w:val="009C6A0C"/>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0B18"/>
    <w:rsid w:val="009D0D32"/>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DB1"/>
    <w:rsid w:val="009D2EB7"/>
    <w:rsid w:val="009D2EDD"/>
    <w:rsid w:val="009D30CF"/>
    <w:rsid w:val="009D3253"/>
    <w:rsid w:val="009D36B6"/>
    <w:rsid w:val="009D3994"/>
    <w:rsid w:val="009D3CC0"/>
    <w:rsid w:val="009D3CEB"/>
    <w:rsid w:val="009D3D45"/>
    <w:rsid w:val="009D3EDC"/>
    <w:rsid w:val="009D419A"/>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05"/>
    <w:rsid w:val="009D62E7"/>
    <w:rsid w:val="009D63EF"/>
    <w:rsid w:val="009D64BB"/>
    <w:rsid w:val="009D65A6"/>
    <w:rsid w:val="009D6940"/>
    <w:rsid w:val="009D69A8"/>
    <w:rsid w:val="009D69F6"/>
    <w:rsid w:val="009D6DC7"/>
    <w:rsid w:val="009D7116"/>
    <w:rsid w:val="009D71BF"/>
    <w:rsid w:val="009D7341"/>
    <w:rsid w:val="009D755A"/>
    <w:rsid w:val="009D75A4"/>
    <w:rsid w:val="009D76D2"/>
    <w:rsid w:val="009D79C8"/>
    <w:rsid w:val="009D7DA3"/>
    <w:rsid w:val="009D7FE6"/>
    <w:rsid w:val="009E01B4"/>
    <w:rsid w:val="009E03B4"/>
    <w:rsid w:val="009E0429"/>
    <w:rsid w:val="009E0487"/>
    <w:rsid w:val="009E07D7"/>
    <w:rsid w:val="009E11A9"/>
    <w:rsid w:val="009E12D1"/>
    <w:rsid w:val="009E141F"/>
    <w:rsid w:val="009E14AC"/>
    <w:rsid w:val="009E176B"/>
    <w:rsid w:val="009E1A33"/>
    <w:rsid w:val="009E1DF4"/>
    <w:rsid w:val="009E1E13"/>
    <w:rsid w:val="009E1F70"/>
    <w:rsid w:val="009E1FFC"/>
    <w:rsid w:val="009E2043"/>
    <w:rsid w:val="009E204C"/>
    <w:rsid w:val="009E20D5"/>
    <w:rsid w:val="009E217E"/>
    <w:rsid w:val="009E21A0"/>
    <w:rsid w:val="009E226A"/>
    <w:rsid w:val="009E238A"/>
    <w:rsid w:val="009E240B"/>
    <w:rsid w:val="009E2A62"/>
    <w:rsid w:val="009E2AA5"/>
    <w:rsid w:val="009E2C12"/>
    <w:rsid w:val="009E2F97"/>
    <w:rsid w:val="009E3235"/>
    <w:rsid w:val="009E353F"/>
    <w:rsid w:val="009E35BC"/>
    <w:rsid w:val="009E3790"/>
    <w:rsid w:val="009E37F4"/>
    <w:rsid w:val="009E3908"/>
    <w:rsid w:val="009E3BF2"/>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6EC"/>
    <w:rsid w:val="009E6712"/>
    <w:rsid w:val="009E69B9"/>
    <w:rsid w:val="009E6B29"/>
    <w:rsid w:val="009E6D08"/>
    <w:rsid w:val="009E6F6E"/>
    <w:rsid w:val="009E6FD7"/>
    <w:rsid w:val="009E70C6"/>
    <w:rsid w:val="009E7155"/>
    <w:rsid w:val="009E7461"/>
    <w:rsid w:val="009E7667"/>
    <w:rsid w:val="009E76FA"/>
    <w:rsid w:val="009E798E"/>
    <w:rsid w:val="009E79F2"/>
    <w:rsid w:val="009E79F5"/>
    <w:rsid w:val="009E7C86"/>
    <w:rsid w:val="009E7DA6"/>
    <w:rsid w:val="009F0001"/>
    <w:rsid w:val="009F021D"/>
    <w:rsid w:val="009F024B"/>
    <w:rsid w:val="009F03C2"/>
    <w:rsid w:val="009F06DD"/>
    <w:rsid w:val="009F06F6"/>
    <w:rsid w:val="009F073C"/>
    <w:rsid w:val="009F0C38"/>
    <w:rsid w:val="009F0CD1"/>
    <w:rsid w:val="009F1033"/>
    <w:rsid w:val="009F125F"/>
    <w:rsid w:val="009F163C"/>
    <w:rsid w:val="009F187B"/>
    <w:rsid w:val="009F1933"/>
    <w:rsid w:val="009F1B37"/>
    <w:rsid w:val="009F1DFD"/>
    <w:rsid w:val="009F2190"/>
    <w:rsid w:val="009F2728"/>
    <w:rsid w:val="009F282A"/>
    <w:rsid w:val="009F2916"/>
    <w:rsid w:val="009F29A1"/>
    <w:rsid w:val="009F29AF"/>
    <w:rsid w:val="009F2C55"/>
    <w:rsid w:val="009F2CA3"/>
    <w:rsid w:val="009F2E7E"/>
    <w:rsid w:val="009F2EA8"/>
    <w:rsid w:val="009F3A4B"/>
    <w:rsid w:val="009F3B76"/>
    <w:rsid w:val="009F3E8B"/>
    <w:rsid w:val="009F416E"/>
    <w:rsid w:val="009F41E1"/>
    <w:rsid w:val="009F426F"/>
    <w:rsid w:val="009F4375"/>
    <w:rsid w:val="009F4834"/>
    <w:rsid w:val="009F4A8C"/>
    <w:rsid w:val="009F4C62"/>
    <w:rsid w:val="009F4E78"/>
    <w:rsid w:val="009F4EE6"/>
    <w:rsid w:val="009F4F05"/>
    <w:rsid w:val="009F5606"/>
    <w:rsid w:val="009F576B"/>
    <w:rsid w:val="009F589D"/>
    <w:rsid w:val="009F5BD3"/>
    <w:rsid w:val="009F5C67"/>
    <w:rsid w:val="009F5C86"/>
    <w:rsid w:val="009F5CA0"/>
    <w:rsid w:val="009F5CA4"/>
    <w:rsid w:val="009F6410"/>
    <w:rsid w:val="009F6457"/>
    <w:rsid w:val="009F655A"/>
    <w:rsid w:val="009F665B"/>
    <w:rsid w:val="009F669B"/>
    <w:rsid w:val="009F66DF"/>
    <w:rsid w:val="009F6843"/>
    <w:rsid w:val="009F6A53"/>
    <w:rsid w:val="009F6CE1"/>
    <w:rsid w:val="009F6D26"/>
    <w:rsid w:val="009F7139"/>
    <w:rsid w:val="009F7169"/>
    <w:rsid w:val="009F71C2"/>
    <w:rsid w:val="009F7276"/>
    <w:rsid w:val="009F744E"/>
    <w:rsid w:val="009F76B4"/>
    <w:rsid w:val="009F76CB"/>
    <w:rsid w:val="009F7883"/>
    <w:rsid w:val="009F79F3"/>
    <w:rsid w:val="009F7A42"/>
    <w:rsid w:val="009F7C5A"/>
    <w:rsid w:val="009F7CAD"/>
    <w:rsid w:val="009F7E34"/>
    <w:rsid w:val="00A003E9"/>
    <w:rsid w:val="00A00519"/>
    <w:rsid w:val="00A00632"/>
    <w:rsid w:val="00A00846"/>
    <w:rsid w:val="00A00B7C"/>
    <w:rsid w:val="00A00E21"/>
    <w:rsid w:val="00A00FB2"/>
    <w:rsid w:val="00A01006"/>
    <w:rsid w:val="00A011A2"/>
    <w:rsid w:val="00A011C6"/>
    <w:rsid w:val="00A0138B"/>
    <w:rsid w:val="00A01CE6"/>
    <w:rsid w:val="00A01DAE"/>
    <w:rsid w:val="00A01F84"/>
    <w:rsid w:val="00A022B2"/>
    <w:rsid w:val="00A023FC"/>
    <w:rsid w:val="00A02B26"/>
    <w:rsid w:val="00A02B76"/>
    <w:rsid w:val="00A02D09"/>
    <w:rsid w:val="00A02EF4"/>
    <w:rsid w:val="00A02FFB"/>
    <w:rsid w:val="00A032BA"/>
    <w:rsid w:val="00A03308"/>
    <w:rsid w:val="00A03893"/>
    <w:rsid w:val="00A0394B"/>
    <w:rsid w:val="00A03CA5"/>
    <w:rsid w:val="00A040D5"/>
    <w:rsid w:val="00A042CC"/>
    <w:rsid w:val="00A04428"/>
    <w:rsid w:val="00A04541"/>
    <w:rsid w:val="00A0465F"/>
    <w:rsid w:val="00A04846"/>
    <w:rsid w:val="00A049FB"/>
    <w:rsid w:val="00A04A20"/>
    <w:rsid w:val="00A04A92"/>
    <w:rsid w:val="00A04B23"/>
    <w:rsid w:val="00A04EA3"/>
    <w:rsid w:val="00A04EBD"/>
    <w:rsid w:val="00A0510F"/>
    <w:rsid w:val="00A05194"/>
    <w:rsid w:val="00A0552E"/>
    <w:rsid w:val="00A0559E"/>
    <w:rsid w:val="00A0560E"/>
    <w:rsid w:val="00A057B4"/>
    <w:rsid w:val="00A057FF"/>
    <w:rsid w:val="00A05A1F"/>
    <w:rsid w:val="00A05B4D"/>
    <w:rsid w:val="00A05B75"/>
    <w:rsid w:val="00A05BA9"/>
    <w:rsid w:val="00A05DFF"/>
    <w:rsid w:val="00A05EAD"/>
    <w:rsid w:val="00A05FF8"/>
    <w:rsid w:val="00A06008"/>
    <w:rsid w:val="00A06687"/>
    <w:rsid w:val="00A066C5"/>
    <w:rsid w:val="00A0689E"/>
    <w:rsid w:val="00A06A57"/>
    <w:rsid w:val="00A06D1A"/>
    <w:rsid w:val="00A06E7C"/>
    <w:rsid w:val="00A06F57"/>
    <w:rsid w:val="00A07075"/>
    <w:rsid w:val="00A074A6"/>
    <w:rsid w:val="00A075FA"/>
    <w:rsid w:val="00A07654"/>
    <w:rsid w:val="00A076E1"/>
    <w:rsid w:val="00A07894"/>
    <w:rsid w:val="00A07B16"/>
    <w:rsid w:val="00A07B29"/>
    <w:rsid w:val="00A07C7D"/>
    <w:rsid w:val="00A07CF2"/>
    <w:rsid w:val="00A07CF4"/>
    <w:rsid w:val="00A07DFC"/>
    <w:rsid w:val="00A07EA6"/>
    <w:rsid w:val="00A07F01"/>
    <w:rsid w:val="00A07F2B"/>
    <w:rsid w:val="00A105DB"/>
    <w:rsid w:val="00A106FE"/>
    <w:rsid w:val="00A109C5"/>
    <w:rsid w:val="00A10B48"/>
    <w:rsid w:val="00A10B90"/>
    <w:rsid w:val="00A10BF5"/>
    <w:rsid w:val="00A10D06"/>
    <w:rsid w:val="00A10FCC"/>
    <w:rsid w:val="00A11371"/>
    <w:rsid w:val="00A114B5"/>
    <w:rsid w:val="00A115BF"/>
    <w:rsid w:val="00A117B9"/>
    <w:rsid w:val="00A11ACA"/>
    <w:rsid w:val="00A11E0F"/>
    <w:rsid w:val="00A11F49"/>
    <w:rsid w:val="00A120E1"/>
    <w:rsid w:val="00A1213B"/>
    <w:rsid w:val="00A121EA"/>
    <w:rsid w:val="00A12206"/>
    <w:rsid w:val="00A1228F"/>
    <w:rsid w:val="00A12301"/>
    <w:rsid w:val="00A1260C"/>
    <w:rsid w:val="00A126C3"/>
    <w:rsid w:val="00A12970"/>
    <w:rsid w:val="00A12A73"/>
    <w:rsid w:val="00A12BEE"/>
    <w:rsid w:val="00A12EE8"/>
    <w:rsid w:val="00A1307F"/>
    <w:rsid w:val="00A130E3"/>
    <w:rsid w:val="00A131A4"/>
    <w:rsid w:val="00A132FD"/>
    <w:rsid w:val="00A13511"/>
    <w:rsid w:val="00A1352A"/>
    <w:rsid w:val="00A13647"/>
    <w:rsid w:val="00A136F5"/>
    <w:rsid w:val="00A13715"/>
    <w:rsid w:val="00A1387C"/>
    <w:rsid w:val="00A1390C"/>
    <w:rsid w:val="00A13913"/>
    <w:rsid w:val="00A13B51"/>
    <w:rsid w:val="00A13CF1"/>
    <w:rsid w:val="00A13F4C"/>
    <w:rsid w:val="00A142CA"/>
    <w:rsid w:val="00A142D5"/>
    <w:rsid w:val="00A145D0"/>
    <w:rsid w:val="00A14627"/>
    <w:rsid w:val="00A1468E"/>
    <w:rsid w:val="00A14743"/>
    <w:rsid w:val="00A14A69"/>
    <w:rsid w:val="00A14B5D"/>
    <w:rsid w:val="00A14B73"/>
    <w:rsid w:val="00A14CE9"/>
    <w:rsid w:val="00A15252"/>
    <w:rsid w:val="00A152DD"/>
    <w:rsid w:val="00A1548C"/>
    <w:rsid w:val="00A1562F"/>
    <w:rsid w:val="00A157EC"/>
    <w:rsid w:val="00A15819"/>
    <w:rsid w:val="00A15961"/>
    <w:rsid w:val="00A15BA6"/>
    <w:rsid w:val="00A15C81"/>
    <w:rsid w:val="00A16150"/>
    <w:rsid w:val="00A161B6"/>
    <w:rsid w:val="00A1630A"/>
    <w:rsid w:val="00A1637F"/>
    <w:rsid w:val="00A16817"/>
    <w:rsid w:val="00A1690B"/>
    <w:rsid w:val="00A16A02"/>
    <w:rsid w:val="00A16BDC"/>
    <w:rsid w:val="00A16E5E"/>
    <w:rsid w:val="00A16F4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A33"/>
    <w:rsid w:val="00A20F37"/>
    <w:rsid w:val="00A2104B"/>
    <w:rsid w:val="00A210E9"/>
    <w:rsid w:val="00A214AE"/>
    <w:rsid w:val="00A215DC"/>
    <w:rsid w:val="00A21666"/>
    <w:rsid w:val="00A21712"/>
    <w:rsid w:val="00A218AE"/>
    <w:rsid w:val="00A21A9D"/>
    <w:rsid w:val="00A21AAA"/>
    <w:rsid w:val="00A21B4A"/>
    <w:rsid w:val="00A21C50"/>
    <w:rsid w:val="00A21E51"/>
    <w:rsid w:val="00A22132"/>
    <w:rsid w:val="00A22207"/>
    <w:rsid w:val="00A22682"/>
    <w:rsid w:val="00A22696"/>
    <w:rsid w:val="00A226BE"/>
    <w:rsid w:val="00A228BB"/>
    <w:rsid w:val="00A22CE9"/>
    <w:rsid w:val="00A22D9C"/>
    <w:rsid w:val="00A22E14"/>
    <w:rsid w:val="00A22E73"/>
    <w:rsid w:val="00A23173"/>
    <w:rsid w:val="00A23331"/>
    <w:rsid w:val="00A233FC"/>
    <w:rsid w:val="00A235F7"/>
    <w:rsid w:val="00A23813"/>
    <w:rsid w:val="00A23921"/>
    <w:rsid w:val="00A23B6E"/>
    <w:rsid w:val="00A23EBB"/>
    <w:rsid w:val="00A24150"/>
    <w:rsid w:val="00A2441C"/>
    <w:rsid w:val="00A2445F"/>
    <w:rsid w:val="00A246BF"/>
    <w:rsid w:val="00A2470A"/>
    <w:rsid w:val="00A2481C"/>
    <w:rsid w:val="00A248BE"/>
    <w:rsid w:val="00A24C00"/>
    <w:rsid w:val="00A24C96"/>
    <w:rsid w:val="00A24CCF"/>
    <w:rsid w:val="00A2524D"/>
    <w:rsid w:val="00A2576B"/>
    <w:rsid w:val="00A25A28"/>
    <w:rsid w:val="00A25A7A"/>
    <w:rsid w:val="00A25B85"/>
    <w:rsid w:val="00A25FC2"/>
    <w:rsid w:val="00A261E4"/>
    <w:rsid w:val="00A26309"/>
    <w:rsid w:val="00A26624"/>
    <w:rsid w:val="00A266E0"/>
    <w:rsid w:val="00A26883"/>
    <w:rsid w:val="00A26D60"/>
    <w:rsid w:val="00A26EE0"/>
    <w:rsid w:val="00A2719B"/>
    <w:rsid w:val="00A2756F"/>
    <w:rsid w:val="00A275C9"/>
    <w:rsid w:val="00A27696"/>
    <w:rsid w:val="00A276E0"/>
    <w:rsid w:val="00A276E9"/>
    <w:rsid w:val="00A276F1"/>
    <w:rsid w:val="00A27B1B"/>
    <w:rsid w:val="00A27DCD"/>
    <w:rsid w:val="00A27EFE"/>
    <w:rsid w:val="00A27FD7"/>
    <w:rsid w:val="00A3051C"/>
    <w:rsid w:val="00A3072C"/>
    <w:rsid w:val="00A30777"/>
    <w:rsid w:val="00A307C5"/>
    <w:rsid w:val="00A308DB"/>
    <w:rsid w:val="00A30BAE"/>
    <w:rsid w:val="00A30CDD"/>
    <w:rsid w:val="00A30F5B"/>
    <w:rsid w:val="00A313D0"/>
    <w:rsid w:val="00A3143B"/>
    <w:rsid w:val="00A314A9"/>
    <w:rsid w:val="00A31591"/>
    <w:rsid w:val="00A3170C"/>
    <w:rsid w:val="00A31729"/>
    <w:rsid w:val="00A31900"/>
    <w:rsid w:val="00A31A06"/>
    <w:rsid w:val="00A31A4F"/>
    <w:rsid w:val="00A31C37"/>
    <w:rsid w:val="00A31E88"/>
    <w:rsid w:val="00A31F32"/>
    <w:rsid w:val="00A3212B"/>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D76"/>
    <w:rsid w:val="00A345EC"/>
    <w:rsid w:val="00A3490C"/>
    <w:rsid w:val="00A34C68"/>
    <w:rsid w:val="00A34C88"/>
    <w:rsid w:val="00A35156"/>
    <w:rsid w:val="00A3521B"/>
    <w:rsid w:val="00A35735"/>
    <w:rsid w:val="00A357C9"/>
    <w:rsid w:val="00A35A0B"/>
    <w:rsid w:val="00A35F6A"/>
    <w:rsid w:val="00A362CB"/>
    <w:rsid w:val="00A365F0"/>
    <w:rsid w:val="00A365F9"/>
    <w:rsid w:val="00A36694"/>
    <w:rsid w:val="00A36697"/>
    <w:rsid w:val="00A36ADE"/>
    <w:rsid w:val="00A36DBF"/>
    <w:rsid w:val="00A37030"/>
    <w:rsid w:val="00A3706D"/>
    <w:rsid w:val="00A3747D"/>
    <w:rsid w:val="00A377A7"/>
    <w:rsid w:val="00A3798F"/>
    <w:rsid w:val="00A37A59"/>
    <w:rsid w:val="00A37BAB"/>
    <w:rsid w:val="00A37FF6"/>
    <w:rsid w:val="00A404BA"/>
    <w:rsid w:val="00A40531"/>
    <w:rsid w:val="00A40567"/>
    <w:rsid w:val="00A4069E"/>
    <w:rsid w:val="00A4072A"/>
    <w:rsid w:val="00A40889"/>
    <w:rsid w:val="00A40D3C"/>
    <w:rsid w:val="00A40EA6"/>
    <w:rsid w:val="00A40F7D"/>
    <w:rsid w:val="00A41005"/>
    <w:rsid w:val="00A41009"/>
    <w:rsid w:val="00A410D2"/>
    <w:rsid w:val="00A4112D"/>
    <w:rsid w:val="00A41135"/>
    <w:rsid w:val="00A41145"/>
    <w:rsid w:val="00A41179"/>
    <w:rsid w:val="00A4131E"/>
    <w:rsid w:val="00A413CD"/>
    <w:rsid w:val="00A41543"/>
    <w:rsid w:val="00A4168A"/>
    <w:rsid w:val="00A41772"/>
    <w:rsid w:val="00A41ABC"/>
    <w:rsid w:val="00A41DAB"/>
    <w:rsid w:val="00A41F32"/>
    <w:rsid w:val="00A422BC"/>
    <w:rsid w:val="00A42456"/>
    <w:rsid w:val="00A42485"/>
    <w:rsid w:val="00A4256D"/>
    <w:rsid w:val="00A42659"/>
    <w:rsid w:val="00A4265F"/>
    <w:rsid w:val="00A42721"/>
    <w:rsid w:val="00A42744"/>
    <w:rsid w:val="00A42758"/>
    <w:rsid w:val="00A42897"/>
    <w:rsid w:val="00A4293E"/>
    <w:rsid w:val="00A429DE"/>
    <w:rsid w:val="00A42A78"/>
    <w:rsid w:val="00A42B0D"/>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3D3"/>
    <w:rsid w:val="00A4440F"/>
    <w:rsid w:val="00A44444"/>
    <w:rsid w:val="00A44841"/>
    <w:rsid w:val="00A44882"/>
    <w:rsid w:val="00A449A3"/>
    <w:rsid w:val="00A44AA5"/>
    <w:rsid w:val="00A44C94"/>
    <w:rsid w:val="00A44CD9"/>
    <w:rsid w:val="00A44DE9"/>
    <w:rsid w:val="00A44E28"/>
    <w:rsid w:val="00A44F82"/>
    <w:rsid w:val="00A45115"/>
    <w:rsid w:val="00A451D0"/>
    <w:rsid w:val="00A4522A"/>
    <w:rsid w:val="00A4570E"/>
    <w:rsid w:val="00A45818"/>
    <w:rsid w:val="00A45A3B"/>
    <w:rsid w:val="00A4639B"/>
    <w:rsid w:val="00A46FAD"/>
    <w:rsid w:val="00A470ED"/>
    <w:rsid w:val="00A47106"/>
    <w:rsid w:val="00A4742F"/>
    <w:rsid w:val="00A47430"/>
    <w:rsid w:val="00A47567"/>
    <w:rsid w:val="00A4761F"/>
    <w:rsid w:val="00A47625"/>
    <w:rsid w:val="00A476E2"/>
    <w:rsid w:val="00A47B4B"/>
    <w:rsid w:val="00A50161"/>
    <w:rsid w:val="00A503F5"/>
    <w:rsid w:val="00A5044D"/>
    <w:rsid w:val="00A50663"/>
    <w:rsid w:val="00A50B00"/>
    <w:rsid w:val="00A50D3B"/>
    <w:rsid w:val="00A50F11"/>
    <w:rsid w:val="00A5108D"/>
    <w:rsid w:val="00A51132"/>
    <w:rsid w:val="00A511FB"/>
    <w:rsid w:val="00A514CD"/>
    <w:rsid w:val="00A514EB"/>
    <w:rsid w:val="00A51761"/>
    <w:rsid w:val="00A51AB0"/>
    <w:rsid w:val="00A51B48"/>
    <w:rsid w:val="00A51C02"/>
    <w:rsid w:val="00A51D38"/>
    <w:rsid w:val="00A51D5B"/>
    <w:rsid w:val="00A51F2A"/>
    <w:rsid w:val="00A52057"/>
    <w:rsid w:val="00A5213D"/>
    <w:rsid w:val="00A521E0"/>
    <w:rsid w:val="00A523FD"/>
    <w:rsid w:val="00A52434"/>
    <w:rsid w:val="00A5262A"/>
    <w:rsid w:val="00A5287D"/>
    <w:rsid w:val="00A52ABD"/>
    <w:rsid w:val="00A52D1E"/>
    <w:rsid w:val="00A52E4C"/>
    <w:rsid w:val="00A52EF2"/>
    <w:rsid w:val="00A5301B"/>
    <w:rsid w:val="00A53085"/>
    <w:rsid w:val="00A53220"/>
    <w:rsid w:val="00A53704"/>
    <w:rsid w:val="00A5381A"/>
    <w:rsid w:val="00A544BF"/>
    <w:rsid w:val="00A544DB"/>
    <w:rsid w:val="00A54508"/>
    <w:rsid w:val="00A548DD"/>
    <w:rsid w:val="00A54A90"/>
    <w:rsid w:val="00A54D00"/>
    <w:rsid w:val="00A54D16"/>
    <w:rsid w:val="00A54DAA"/>
    <w:rsid w:val="00A5520A"/>
    <w:rsid w:val="00A554AD"/>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409"/>
    <w:rsid w:val="00A57509"/>
    <w:rsid w:val="00A57A18"/>
    <w:rsid w:val="00A57C08"/>
    <w:rsid w:val="00A57CE2"/>
    <w:rsid w:val="00A57F0D"/>
    <w:rsid w:val="00A57F96"/>
    <w:rsid w:val="00A603E7"/>
    <w:rsid w:val="00A607EF"/>
    <w:rsid w:val="00A6098D"/>
    <w:rsid w:val="00A60C28"/>
    <w:rsid w:val="00A60D08"/>
    <w:rsid w:val="00A60D9D"/>
    <w:rsid w:val="00A60E28"/>
    <w:rsid w:val="00A61067"/>
    <w:rsid w:val="00A61681"/>
    <w:rsid w:val="00A61828"/>
    <w:rsid w:val="00A6186F"/>
    <w:rsid w:val="00A6188E"/>
    <w:rsid w:val="00A619B9"/>
    <w:rsid w:val="00A61A22"/>
    <w:rsid w:val="00A61ACD"/>
    <w:rsid w:val="00A61BC6"/>
    <w:rsid w:val="00A61BD9"/>
    <w:rsid w:val="00A61BDA"/>
    <w:rsid w:val="00A61BF1"/>
    <w:rsid w:val="00A620AA"/>
    <w:rsid w:val="00A622C9"/>
    <w:rsid w:val="00A6246C"/>
    <w:rsid w:val="00A625E2"/>
    <w:rsid w:val="00A62939"/>
    <w:rsid w:val="00A62953"/>
    <w:rsid w:val="00A62961"/>
    <w:rsid w:val="00A62B90"/>
    <w:rsid w:val="00A62CEF"/>
    <w:rsid w:val="00A62D25"/>
    <w:rsid w:val="00A63003"/>
    <w:rsid w:val="00A630AC"/>
    <w:rsid w:val="00A630F5"/>
    <w:rsid w:val="00A63173"/>
    <w:rsid w:val="00A63318"/>
    <w:rsid w:val="00A63573"/>
    <w:rsid w:val="00A6372F"/>
    <w:rsid w:val="00A63872"/>
    <w:rsid w:val="00A63A37"/>
    <w:rsid w:val="00A63A89"/>
    <w:rsid w:val="00A63BB4"/>
    <w:rsid w:val="00A63D4B"/>
    <w:rsid w:val="00A63D83"/>
    <w:rsid w:val="00A63EF8"/>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39"/>
    <w:rsid w:val="00A707D3"/>
    <w:rsid w:val="00A70A35"/>
    <w:rsid w:val="00A70B2E"/>
    <w:rsid w:val="00A70C62"/>
    <w:rsid w:val="00A70E7A"/>
    <w:rsid w:val="00A710E1"/>
    <w:rsid w:val="00A71265"/>
    <w:rsid w:val="00A7141F"/>
    <w:rsid w:val="00A717ED"/>
    <w:rsid w:val="00A71A5F"/>
    <w:rsid w:val="00A71D6B"/>
    <w:rsid w:val="00A72020"/>
    <w:rsid w:val="00A7229D"/>
    <w:rsid w:val="00A72302"/>
    <w:rsid w:val="00A72793"/>
    <w:rsid w:val="00A72AA2"/>
    <w:rsid w:val="00A72B9B"/>
    <w:rsid w:val="00A72DD2"/>
    <w:rsid w:val="00A72E61"/>
    <w:rsid w:val="00A72E89"/>
    <w:rsid w:val="00A734F8"/>
    <w:rsid w:val="00A73783"/>
    <w:rsid w:val="00A73873"/>
    <w:rsid w:val="00A73A23"/>
    <w:rsid w:val="00A73FFF"/>
    <w:rsid w:val="00A740B6"/>
    <w:rsid w:val="00A74246"/>
    <w:rsid w:val="00A7432B"/>
    <w:rsid w:val="00A7437A"/>
    <w:rsid w:val="00A743B7"/>
    <w:rsid w:val="00A744A2"/>
    <w:rsid w:val="00A745D9"/>
    <w:rsid w:val="00A74685"/>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0"/>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47"/>
    <w:rsid w:val="00A77B9E"/>
    <w:rsid w:val="00A77C0E"/>
    <w:rsid w:val="00A77C20"/>
    <w:rsid w:val="00A77E12"/>
    <w:rsid w:val="00A77F3C"/>
    <w:rsid w:val="00A77F4D"/>
    <w:rsid w:val="00A77F74"/>
    <w:rsid w:val="00A801FA"/>
    <w:rsid w:val="00A803B8"/>
    <w:rsid w:val="00A806D6"/>
    <w:rsid w:val="00A807B7"/>
    <w:rsid w:val="00A8081E"/>
    <w:rsid w:val="00A80AC0"/>
    <w:rsid w:val="00A80D9C"/>
    <w:rsid w:val="00A80D9F"/>
    <w:rsid w:val="00A80E52"/>
    <w:rsid w:val="00A812BA"/>
    <w:rsid w:val="00A812F9"/>
    <w:rsid w:val="00A8135C"/>
    <w:rsid w:val="00A81633"/>
    <w:rsid w:val="00A81E52"/>
    <w:rsid w:val="00A821D2"/>
    <w:rsid w:val="00A8221B"/>
    <w:rsid w:val="00A82336"/>
    <w:rsid w:val="00A82428"/>
    <w:rsid w:val="00A82665"/>
    <w:rsid w:val="00A8285E"/>
    <w:rsid w:val="00A82C58"/>
    <w:rsid w:val="00A82C8E"/>
    <w:rsid w:val="00A82C9C"/>
    <w:rsid w:val="00A83009"/>
    <w:rsid w:val="00A830CA"/>
    <w:rsid w:val="00A83161"/>
    <w:rsid w:val="00A831F0"/>
    <w:rsid w:val="00A834EC"/>
    <w:rsid w:val="00A83521"/>
    <w:rsid w:val="00A835A6"/>
    <w:rsid w:val="00A83BF1"/>
    <w:rsid w:val="00A83C06"/>
    <w:rsid w:val="00A83D39"/>
    <w:rsid w:val="00A83F71"/>
    <w:rsid w:val="00A83F9B"/>
    <w:rsid w:val="00A84055"/>
    <w:rsid w:val="00A841BA"/>
    <w:rsid w:val="00A84298"/>
    <w:rsid w:val="00A84A96"/>
    <w:rsid w:val="00A84BB1"/>
    <w:rsid w:val="00A84C8B"/>
    <w:rsid w:val="00A84D5E"/>
    <w:rsid w:val="00A84DB5"/>
    <w:rsid w:val="00A84FBA"/>
    <w:rsid w:val="00A8503E"/>
    <w:rsid w:val="00A85129"/>
    <w:rsid w:val="00A8513A"/>
    <w:rsid w:val="00A851D6"/>
    <w:rsid w:val="00A8523D"/>
    <w:rsid w:val="00A8536D"/>
    <w:rsid w:val="00A853DF"/>
    <w:rsid w:val="00A85661"/>
    <w:rsid w:val="00A857B7"/>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4F"/>
    <w:rsid w:val="00A90DE2"/>
    <w:rsid w:val="00A90E27"/>
    <w:rsid w:val="00A91008"/>
    <w:rsid w:val="00A91140"/>
    <w:rsid w:val="00A9120E"/>
    <w:rsid w:val="00A91218"/>
    <w:rsid w:val="00A9128E"/>
    <w:rsid w:val="00A91373"/>
    <w:rsid w:val="00A91469"/>
    <w:rsid w:val="00A91523"/>
    <w:rsid w:val="00A9159B"/>
    <w:rsid w:val="00A9164F"/>
    <w:rsid w:val="00A91C37"/>
    <w:rsid w:val="00A91F3E"/>
    <w:rsid w:val="00A9282C"/>
    <w:rsid w:val="00A92874"/>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9E"/>
    <w:rsid w:val="00A94631"/>
    <w:rsid w:val="00A94675"/>
    <w:rsid w:val="00A94865"/>
    <w:rsid w:val="00A949AD"/>
    <w:rsid w:val="00A94A70"/>
    <w:rsid w:val="00A94D59"/>
    <w:rsid w:val="00A9505F"/>
    <w:rsid w:val="00A95262"/>
    <w:rsid w:val="00A9526D"/>
    <w:rsid w:val="00A95281"/>
    <w:rsid w:val="00A953AC"/>
    <w:rsid w:val="00A95527"/>
    <w:rsid w:val="00A955B7"/>
    <w:rsid w:val="00A959D6"/>
    <w:rsid w:val="00A95A3E"/>
    <w:rsid w:val="00A95C29"/>
    <w:rsid w:val="00A95F2C"/>
    <w:rsid w:val="00A95F7A"/>
    <w:rsid w:val="00A95FCB"/>
    <w:rsid w:val="00A96058"/>
    <w:rsid w:val="00A960BB"/>
    <w:rsid w:val="00A960D7"/>
    <w:rsid w:val="00A96801"/>
    <w:rsid w:val="00A9692B"/>
    <w:rsid w:val="00A96BC0"/>
    <w:rsid w:val="00A96D56"/>
    <w:rsid w:val="00A96D7E"/>
    <w:rsid w:val="00A96F36"/>
    <w:rsid w:val="00A9722E"/>
    <w:rsid w:val="00A9727C"/>
    <w:rsid w:val="00A9760C"/>
    <w:rsid w:val="00A97666"/>
    <w:rsid w:val="00A97AD4"/>
    <w:rsid w:val="00A97B8C"/>
    <w:rsid w:val="00A97C9C"/>
    <w:rsid w:val="00A97E7B"/>
    <w:rsid w:val="00AA0003"/>
    <w:rsid w:val="00AA051D"/>
    <w:rsid w:val="00AA05E1"/>
    <w:rsid w:val="00AA076B"/>
    <w:rsid w:val="00AA08DE"/>
    <w:rsid w:val="00AA0B96"/>
    <w:rsid w:val="00AA109F"/>
    <w:rsid w:val="00AA116F"/>
    <w:rsid w:val="00AA1399"/>
    <w:rsid w:val="00AA13E7"/>
    <w:rsid w:val="00AA1420"/>
    <w:rsid w:val="00AA1579"/>
    <w:rsid w:val="00AA158B"/>
    <w:rsid w:val="00AA1634"/>
    <w:rsid w:val="00AA1D12"/>
    <w:rsid w:val="00AA1E67"/>
    <w:rsid w:val="00AA1ED6"/>
    <w:rsid w:val="00AA1EEC"/>
    <w:rsid w:val="00AA1FEE"/>
    <w:rsid w:val="00AA210C"/>
    <w:rsid w:val="00AA2173"/>
    <w:rsid w:val="00AA22CC"/>
    <w:rsid w:val="00AA23A2"/>
    <w:rsid w:val="00AA249A"/>
    <w:rsid w:val="00AA29F2"/>
    <w:rsid w:val="00AA2A76"/>
    <w:rsid w:val="00AA2CD8"/>
    <w:rsid w:val="00AA2D01"/>
    <w:rsid w:val="00AA2E27"/>
    <w:rsid w:val="00AA30A2"/>
    <w:rsid w:val="00AA322E"/>
    <w:rsid w:val="00AA32DA"/>
    <w:rsid w:val="00AA348D"/>
    <w:rsid w:val="00AA34E4"/>
    <w:rsid w:val="00AA356D"/>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3D5"/>
    <w:rsid w:val="00AA5584"/>
    <w:rsid w:val="00AA569D"/>
    <w:rsid w:val="00AA5B25"/>
    <w:rsid w:val="00AA5BF1"/>
    <w:rsid w:val="00AA5C2D"/>
    <w:rsid w:val="00AA5C3C"/>
    <w:rsid w:val="00AA6026"/>
    <w:rsid w:val="00AA61B5"/>
    <w:rsid w:val="00AA61BF"/>
    <w:rsid w:val="00AA6206"/>
    <w:rsid w:val="00AA62B8"/>
    <w:rsid w:val="00AA630A"/>
    <w:rsid w:val="00AA642A"/>
    <w:rsid w:val="00AA642E"/>
    <w:rsid w:val="00AA65F4"/>
    <w:rsid w:val="00AA69EF"/>
    <w:rsid w:val="00AA6B64"/>
    <w:rsid w:val="00AA6BDC"/>
    <w:rsid w:val="00AA6D85"/>
    <w:rsid w:val="00AA6F85"/>
    <w:rsid w:val="00AA6F9A"/>
    <w:rsid w:val="00AA702C"/>
    <w:rsid w:val="00AA7130"/>
    <w:rsid w:val="00AA71B0"/>
    <w:rsid w:val="00AA762F"/>
    <w:rsid w:val="00AA76B8"/>
    <w:rsid w:val="00AA7C4F"/>
    <w:rsid w:val="00AB001C"/>
    <w:rsid w:val="00AB02C8"/>
    <w:rsid w:val="00AB062A"/>
    <w:rsid w:val="00AB06B8"/>
    <w:rsid w:val="00AB0A3C"/>
    <w:rsid w:val="00AB0ADE"/>
    <w:rsid w:val="00AB0B24"/>
    <w:rsid w:val="00AB0C5B"/>
    <w:rsid w:val="00AB0CA0"/>
    <w:rsid w:val="00AB0CF6"/>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00A"/>
    <w:rsid w:val="00AB3299"/>
    <w:rsid w:val="00AB33A4"/>
    <w:rsid w:val="00AB33F9"/>
    <w:rsid w:val="00AB3418"/>
    <w:rsid w:val="00AB3491"/>
    <w:rsid w:val="00AB3827"/>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C00"/>
    <w:rsid w:val="00AB5D4C"/>
    <w:rsid w:val="00AB5EF3"/>
    <w:rsid w:val="00AB61EA"/>
    <w:rsid w:val="00AB642C"/>
    <w:rsid w:val="00AB66A3"/>
    <w:rsid w:val="00AB706E"/>
    <w:rsid w:val="00AB7134"/>
    <w:rsid w:val="00AB7640"/>
    <w:rsid w:val="00AB76D5"/>
    <w:rsid w:val="00AB7787"/>
    <w:rsid w:val="00AB78AC"/>
    <w:rsid w:val="00AB79FD"/>
    <w:rsid w:val="00AB7E64"/>
    <w:rsid w:val="00AC0153"/>
    <w:rsid w:val="00AC0287"/>
    <w:rsid w:val="00AC0559"/>
    <w:rsid w:val="00AC06F1"/>
    <w:rsid w:val="00AC0CCB"/>
    <w:rsid w:val="00AC0E61"/>
    <w:rsid w:val="00AC0E98"/>
    <w:rsid w:val="00AC0EB6"/>
    <w:rsid w:val="00AC0F24"/>
    <w:rsid w:val="00AC1191"/>
    <w:rsid w:val="00AC1281"/>
    <w:rsid w:val="00AC13F4"/>
    <w:rsid w:val="00AC1593"/>
    <w:rsid w:val="00AC163D"/>
    <w:rsid w:val="00AC18EB"/>
    <w:rsid w:val="00AC1968"/>
    <w:rsid w:val="00AC1C31"/>
    <w:rsid w:val="00AC1CF7"/>
    <w:rsid w:val="00AC2331"/>
    <w:rsid w:val="00AC26E1"/>
    <w:rsid w:val="00AC27F8"/>
    <w:rsid w:val="00AC284F"/>
    <w:rsid w:val="00AC2A6B"/>
    <w:rsid w:val="00AC2B15"/>
    <w:rsid w:val="00AC2C1B"/>
    <w:rsid w:val="00AC2D4E"/>
    <w:rsid w:val="00AC3084"/>
    <w:rsid w:val="00AC3431"/>
    <w:rsid w:val="00AC35E6"/>
    <w:rsid w:val="00AC38E9"/>
    <w:rsid w:val="00AC3958"/>
    <w:rsid w:val="00AC39B0"/>
    <w:rsid w:val="00AC3B50"/>
    <w:rsid w:val="00AC3C8F"/>
    <w:rsid w:val="00AC3E12"/>
    <w:rsid w:val="00AC42D6"/>
    <w:rsid w:val="00AC45D6"/>
    <w:rsid w:val="00AC462D"/>
    <w:rsid w:val="00AC47F9"/>
    <w:rsid w:val="00AC49C3"/>
    <w:rsid w:val="00AC4A29"/>
    <w:rsid w:val="00AC4D53"/>
    <w:rsid w:val="00AC4E2E"/>
    <w:rsid w:val="00AC501A"/>
    <w:rsid w:val="00AC515B"/>
    <w:rsid w:val="00AC5215"/>
    <w:rsid w:val="00AC5439"/>
    <w:rsid w:val="00AC55A1"/>
    <w:rsid w:val="00AC5A3B"/>
    <w:rsid w:val="00AC5B02"/>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E79"/>
    <w:rsid w:val="00AD0259"/>
    <w:rsid w:val="00AD0405"/>
    <w:rsid w:val="00AD09DA"/>
    <w:rsid w:val="00AD0A73"/>
    <w:rsid w:val="00AD11B6"/>
    <w:rsid w:val="00AD11C6"/>
    <w:rsid w:val="00AD12BD"/>
    <w:rsid w:val="00AD15F0"/>
    <w:rsid w:val="00AD163D"/>
    <w:rsid w:val="00AD1DFE"/>
    <w:rsid w:val="00AD1F06"/>
    <w:rsid w:val="00AD1F4E"/>
    <w:rsid w:val="00AD2268"/>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91"/>
    <w:rsid w:val="00AD34A1"/>
    <w:rsid w:val="00AD34FC"/>
    <w:rsid w:val="00AD3619"/>
    <w:rsid w:val="00AD3BEC"/>
    <w:rsid w:val="00AD3E91"/>
    <w:rsid w:val="00AD41AE"/>
    <w:rsid w:val="00AD4207"/>
    <w:rsid w:val="00AD46DF"/>
    <w:rsid w:val="00AD48F9"/>
    <w:rsid w:val="00AD4C22"/>
    <w:rsid w:val="00AD4C76"/>
    <w:rsid w:val="00AD4C87"/>
    <w:rsid w:val="00AD4CC4"/>
    <w:rsid w:val="00AD4CF1"/>
    <w:rsid w:val="00AD4E45"/>
    <w:rsid w:val="00AD4E9E"/>
    <w:rsid w:val="00AD4F00"/>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4CA"/>
    <w:rsid w:val="00AD757E"/>
    <w:rsid w:val="00AD7599"/>
    <w:rsid w:val="00AD75A6"/>
    <w:rsid w:val="00AD7920"/>
    <w:rsid w:val="00AD7927"/>
    <w:rsid w:val="00AD7984"/>
    <w:rsid w:val="00AE02FB"/>
    <w:rsid w:val="00AE0617"/>
    <w:rsid w:val="00AE08F3"/>
    <w:rsid w:val="00AE0A88"/>
    <w:rsid w:val="00AE0D23"/>
    <w:rsid w:val="00AE0E9E"/>
    <w:rsid w:val="00AE12A0"/>
    <w:rsid w:val="00AE1418"/>
    <w:rsid w:val="00AE14B7"/>
    <w:rsid w:val="00AE14CD"/>
    <w:rsid w:val="00AE1760"/>
    <w:rsid w:val="00AE18B8"/>
    <w:rsid w:val="00AE2051"/>
    <w:rsid w:val="00AE2164"/>
    <w:rsid w:val="00AE21BC"/>
    <w:rsid w:val="00AE2205"/>
    <w:rsid w:val="00AE232B"/>
    <w:rsid w:val="00AE27A4"/>
    <w:rsid w:val="00AE2A46"/>
    <w:rsid w:val="00AE2AEA"/>
    <w:rsid w:val="00AE2BFE"/>
    <w:rsid w:val="00AE2E69"/>
    <w:rsid w:val="00AE2FFB"/>
    <w:rsid w:val="00AE3004"/>
    <w:rsid w:val="00AE3A56"/>
    <w:rsid w:val="00AE3B57"/>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0FB"/>
    <w:rsid w:val="00AE63FA"/>
    <w:rsid w:val="00AE6433"/>
    <w:rsid w:val="00AE646D"/>
    <w:rsid w:val="00AE6518"/>
    <w:rsid w:val="00AE6584"/>
    <w:rsid w:val="00AE69BD"/>
    <w:rsid w:val="00AE6D12"/>
    <w:rsid w:val="00AE6EEB"/>
    <w:rsid w:val="00AE6FC9"/>
    <w:rsid w:val="00AE723D"/>
    <w:rsid w:val="00AE73F2"/>
    <w:rsid w:val="00AE75A9"/>
    <w:rsid w:val="00AE783E"/>
    <w:rsid w:val="00AE795E"/>
    <w:rsid w:val="00AE7992"/>
    <w:rsid w:val="00AE7A5A"/>
    <w:rsid w:val="00AE7D16"/>
    <w:rsid w:val="00AE7F4D"/>
    <w:rsid w:val="00AF0311"/>
    <w:rsid w:val="00AF07EE"/>
    <w:rsid w:val="00AF0801"/>
    <w:rsid w:val="00AF088D"/>
    <w:rsid w:val="00AF09E0"/>
    <w:rsid w:val="00AF0A4B"/>
    <w:rsid w:val="00AF0BCA"/>
    <w:rsid w:val="00AF0DA6"/>
    <w:rsid w:val="00AF0DFC"/>
    <w:rsid w:val="00AF0EA4"/>
    <w:rsid w:val="00AF0F43"/>
    <w:rsid w:val="00AF10D3"/>
    <w:rsid w:val="00AF115E"/>
    <w:rsid w:val="00AF1414"/>
    <w:rsid w:val="00AF1584"/>
    <w:rsid w:val="00AF1703"/>
    <w:rsid w:val="00AF1953"/>
    <w:rsid w:val="00AF1958"/>
    <w:rsid w:val="00AF1990"/>
    <w:rsid w:val="00AF1998"/>
    <w:rsid w:val="00AF1C43"/>
    <w:rsid w:val="00AF1C8E"/>
    <w:rsid w:val="00AF1CBC"/>
    <w:rsid w:val="00AF1E32"/>
    <w:rsid w:val="00AF1E53"/>
    <w:rsid w:val="00AF1FAC"/>
    <w:rsid w:val="00AF235A"/>
    <w:rsid w:val="00AF23D3"/>
    <w:rsid w:val="00AF24EF"/>
    <w:rsid w:val="00AF27F2"/>
    <w:rsid w:val="00AF28B0"/>
    <w:rsid w:val="00AF2A52"/>
    <w:rsid w:val="00AF2B1F"/>
    <w:rsid w:val="00AF2DED"/>
    <w:rsid w:val="00AF2E75"/>
    <w:rsid w:val="00AF2F32"/>
    <w:rsid w:val="00AF2FC6"/>
    <w:rsid w:val="00AF31CA"/>
    <w:rsid w:val="00AF359E"/>
    <w:rsid w:val="00AF37AD"/>
    <w:rsid w:val="00AF3C80"/>
    <w:rsid w:val="00AF3C8C"/>
    <w:rsid w:val="00AF3D11"/>
    <w:rsid w:val="00AF4103"/>
    <w:rsid w:val="00AF41FC"/>
    <w:rsid w:val="00AF42BD"/>
    <w:rsid w:val="00AF43FE"/>
    <w:rsid w:val="00AF457C"/>
    <w:rsid w:val="00AF4648"/>
    <w:rsid w:val="00AF48D7"/>
    <w:rsid w:val="00AF4B50"/>
    <w:rsid w:val="00AF4D4E"/>
    <w:rsid w:val="00AF4D7C"/>
    <w:rsid w:val="00AF5021"/>
    <w:rsid w:val="00AF50F4"/>
    <w:rsid w:val="00AF5109"/>
    <w:rsid w:val="00AF531F"/>
    <w:rsid w:val="00AF5363"/>
    <w:rsid w:val="00AF53A7"/>
    <w:rsid w:val="00AF54E4"/>
    <w:rsid w:val="00AF554E"/>
    <w:rsid w:val="00AF5725"/>
    <w:rsid w:val="00AF5734"/>
    <w:rsid w:val="00AF5843"/>
    <w:rsid w:val="00AF585A"/>
    <w:rsid w:val="00AF5928"/>
    <w:rsid w:val="00AF5BBB"/>
    <w:rsid w:val="00AF5D06"/>
    <w:rsid w:val="00AF5E3B"/>
    <w:rsid w:val="00AF5F78"/>
    <w:rsid w:val="00AF63A9"/>
    <w:rsid w:val="00AF6591"/>
    <w:rsid w:val="00AF66F1"/>
    <w:rsid w:val="00AF68E9"/>
    <w:rsid w:val="00AF692D"/>
    <w:rsid w:val="00AF6AE3"/>
    <w:rsid w:val="00AF6B1B"/>
    <w:rsid w:val="00AF7050"/>
    <w:rsid w:val="00AF724C"/>
    <w:rsid w:val="00AF7323"/>
    <w:rsid w:val="00AF738A"/>
    <w:rsid w:val="00AF749E"/>
    <w:rsid w:val="00AF7533"/>
    <w:rsid w:val="00AF7558"/>
    <w:rsid w:val="00AF790F"/>
    <w:rsid w:val="00AF7A91"/>
    <w:rsid w:val="00AF7CDF"/>
    <w:rsid w:val="00AF7DAB"/>
    <w:rsid w:val="00AF7F09"/>
    <w:rsid w:val="00AF7F1D"/>
    <w:rsid w:val="00B00047"/>
    <w:rsid w:val="00B00059"/>
    <w:rsid w:val="00B002BA"/>
    <w:rsid w:val="00B00306"/>
    <w:rsid w:val="00B004EA"/>
    <w:rsid w:val="00B00854"/>
    <w:rsid w:val="00B00899"/>
    <w:rsid w:val="00B009D3"/>
    <w:rsid w:val="00B00D07"/>
    <w:rsid w:val="00B00D62"/>
    <w:rsid w:val="00B010D3"/>
    <w:rsid w:val="00B013EF"/>
    <w:rsid w:val="00B01435"/>
    <w:rsid w:val="00B0158B"/>
    <w:rsid w:val="00B01669"/>
    <w:rsid w:val="00B01A7A"/>
    <w:rsid w:val="00B01BED"/>
    <w:rsid w:val="00B01C21"/>
    <w:rsid w:val="00B01CC2"/>
    <w:rsid w:val="00B01E54"/>
    <w:rsid w:val="00B01F0D"/>
    <w:rsid w:val="00B02014"/>
    <w:rsid w:val="00B021DE"/>
    <w:rsid w:val="00B0226B"/>
    <w:rsid w:val="00B0226D"/>
    <w:rsid w:val="00B0235F"/>
    <w:rsid w:val="00B0237A"/>
    <w:rsid w:val="00B023FC"/>
    <w:rsid w:val="00B02443"/>
    <w:rsid w:val="00B024D1"/>
    <w:rsid w:val="00B0275D"/>
    <w:rsid w:val="00B02A4C"/>
    <w:rsid w:val="00B02A89"/>
    <w:rsid w:val="00B030F6"/>
    <w:rsid w:val="00B03101"/>
    <w:rsid w:val="00B032CE"/>
    <w:rsid w:val="00B033B4"/>
    <w:rsid w:val="00B03643"/>
    <w:rsid w:val="00B03950"/>
    <w:rsid w:val="00B039CE"/>
    <w:rsid w:val="00B03A2E"/>
    <w:rsid w:val="00B03C9A"/>
    <w:rsid w:val="00B03CF7"/>
    <w:rsid w:val="00B03D26"/>
    <w:rsid w:val="00B03E54"/>
    <w:rsid w:val="00B0400A"/>
    <w:rsid w:val="00B040E6"/>
    <w:rsid w:val="00B042A4"/>
    <w:rsid w:val="00B042A6"/>
    <w:rsid w:val="00B04583"/>
    <w:rsid w:val="00B048BD"/>
    <w:rsid w:val="00B0496C"/>
    <w:rsid w:val="00B04D36"/>
    <w:rsid w:val="00B04F11"/>
    <w:rsid w:val="00B050D5"/>
    <w:rsid w:val="00B053F5"/>
    <w:rsid w:val="00B054CE"/>
    <w:rsid w:val="00B05629"/>
    <w:rsid w:val="00B0565A"/>
    <w:rsid w:val="00B05688"/>
    <w:rsid w:val="00B0579D"/>
    <w:rsid w:val="00B05B07"/>
    <w:rsid w:val="00B05CC2"/>
    <w:rsid w:val="00B05EFF"/>
    <w:rsid w:val="00B060C8"/>
    <w:rsid w:val="00B06163"/>
    <w:rsid w:val="00B0642D"/>
    <w:rsid w:val="00B06A56"/>
    <w:rsid w:val="00B06AF4"/>
    <w:rsid w:val="00B06B44"/>
    <w:rsid w:val="00B06B70"/>
    <w:rsid w:val="00B06C77"/>
    <w:rsid w:val="00B06F7F"/>
    <w:rsid w:val="00B070CB"/>
    <w:rsid w:val="00B07286"/>
    <w:rsid w:val="00B0747F"/>
    <w:rsid w:val="00B074A3"/>
    <w:rsid w:val="00B075EC"/>
    <w:rsid w:val="00B078FD"/>
    <w:rsid w:val="00B07909"/>
    <w:rsid w:val="00B0791B"/>
    <w:rsid w:val="00B07CBE"/>
    <w:rsid w:val="00B07F35"/>
    <w:rsid w:val="00B07F5F"/>
    <w:rsid w:val="00B10030"/>
    <w:rsid w:val="00B10223"/>
    <w:rsid w:val="00B10303"/>
    <w:rsid w:val="00B1060C"/>
    <w:rsid w:val="00B108EF"/>
    <w:rsid w:val="00B1093D"/>
    <w:rsid w:val="00B10BD1"/>
    <w:rsid w:val="00B10C75"/>
    <w:rsid w:val="00B10DDA"/>
    <w:rsid w:val="00B10E2C"/>
    <w:rsid w:val="00B110C7"/>
    <w:rsid w:val="00B111BF"/>
    <w:rsid w:val="00B114C4"/>
    <w:rsid w:val="00B115A1"/>
    <w:rsid w:val="00B1187A"/>
    <w:rsid w:val="00B11882"/>
    <w:rsid w:val="00B11A4B"/>
    <w:rsid w:val="00B11A53"/>
    <w:rsid w:val="00B11E29"/>
    <w:rsid w:val="00B1219E"/>
    <w:rsid w:val="00B12209"/>
    <w:rsid w:val="00B12287"/>
    <w:rsid w:val="00B12892"/>
    <w:rsid w:val="00B12A59"/>
    <w:rsid w:val="00B12DCA"/>
    <w:rsid w:val="00B12F78"/>
    <w:rsid w:val="00B1329C"/>
    <w:rsid w:val="00B133BC"/>
    <w:rsid w:val="00B13515"/>
    <w:rsid w:val="00B13634"/>
    <w:rsid w:val="00B13671"/>
    <w:rsid w:val="00B137BE"/>
    <w:rsid w:val="00B137D3"/>
    <w:rsid w:val="00B1388A"/>
    <w:rsid w:val="00B13B1C"/>
    <w:rsid w:val="00B13B8D"/>
    <w:rsid w:val="00B13C29"/>
    <w:rsid w:val="00B13D80"/>
    <w:rsid w:val="00B13F1F"/>
    <w:rsid w:val="00B14123"/>
    <w:rsid w:val="00B143F4"/>
    <w:rsid w:val="00B14608"/>
    <w:rsid w:val="00B1463B"/>
    <w:rsid w:val="00B147CC"/>
    <w:rsid w:val="00B149ED"/>
    <w:rsid w:val="00B14C80"/>
    <w:rsid w:val="00B14D86"/>
    <w:rsid w:val="00B14FC8"/>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38F"/>
    <w:rsid w:val="00B1754E"/>
    <w:rsid w:val="00B1757D"/>
    <w:rsid w:val="00B17744"/>
    <w:rsid w:val="00B17CD4"/>
    <w:rsid w:val="00B17E59"/>
    <w:rsid w:val="00B17EE5"/>
    <w:rsid w:val="00B20057"/>
    <w:rsid w:val="00B200D2"/>
    <w:rsid w:val="00B2034E"/>
    <w:rsid w:val="00B2043A"/>
    <w:rsid w:val="00B2048B"/>
    <w:rsid w:val="00B20C35"/>
    <w:rsid w:val="00B20CFA"/>
    <w:rsid w:val="00B20D8C"/>
    <w:rsid w:val="00B20E2B"/>
    <w:rsid w:val="00B21016"/>
    <w:rsid w:val="00B21050"/>
    <w:rsid w:val="00B215F9"/>
    <w:rsid w:val="00B217C1"/>
    <w:rsid w:val="00B21913"/>
    <w:rsid w:val="00B219B6"/>
    <w:rsid w:val="00B21CA7"/>
    <w:rsid w:val="00B21D72"/>
    <w:rsid w:val="00B21D85"/>
    <w:rsid w:val="00B21DF9"/>
    <w:rsid w:val="00B21E17"/>
    <w:rsid w:val="00B21EEE"/>
    <w:rsid w:val="00B2208F"/>
    <w:rsid w:val="00B224BB"/>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DBE"/>
    <w:rsid w:val="00B24E6A"/>
    <w:rsid w:val="00B24F49"/>
    <w:rsid w:val="00B25241"/>
    <w:rsid w:val="00B252CC"/>
    <w:rsid w:val="00B25370"/>
    <w:rsid w:val="00B253BD"/>
    <w:rsid w:val="00B254EC"/>
    <w:rsid w:val="00B25551"/>
    <w:rsid w:val="00B25585"/>
    <w:rsid w:val="00B25698"/>
    <w:rsid w:val="00B25870"/>
    <w:rsid w:val="00B25882"/>
    <w:rsid w:val="00B258D1"/>
    <w:rsid w:val="00B2593C"/>
    <w:rsid w:val="00B259E8"/>
    <w:rsid w:val="00B25A39"/>
    <w:rsid w:val="00B25A70"/>
    <w:rsid w:val="00B25BD8"/>
    <w:rsid w:val="00B25C4A"/>
    <w:rsid w:val="00B25E1D"/>
    <w:rsid w:val="00B25F9A"/>
    <w:rsid w:val="00B2605F"/>
    <w:rsid w:val="00B2613A"/>
    <w:rsid w:val="00B263A3"/>
    <w:rsid w:val="00B26586"/>
    <w:rsid w:val="00B26713"/>
    <w:rsid w:val="00B269CE"/>
    <w:rsid w:val="00B26E3F"/>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A33"/>
    <w:rsid w:val="00B30F39"/>
    <w:rsid w:val="00B30F55"/>
    <w:rsid w:val="00B311CC"/>
    <w:rsid w:val="00B314B2"/>
    <w:rsid w:val="00B315BB"/>
    <w:rsid w:val="00B3172D"/>
    <w:rsid w:val="00B3187E"/>
    <w:rsid w:val="00B318EE"/>
    <w:rsid w:val="00B31905"/>
    <w:rsid w:val="00B31B89"/>
    <w:rsid w:val="00B31E5F"/>
    <w:rsid w:val="00B31F21"/>
    <w:rsid w:val="00B32607"/>
    <w:rsid w:val="00B326BE"/>
    <w:rsid w:val="00B32821"/>
    <w:rsid w:val="00B32ABD"/>
    <w:rsid w:val="00B32B71"/>
    <w:rsid w:val="00B32CE3"/>
    <w:rsid w:val="00B32E67"/>
    <w:rsid w:val="00B32EB2"/>
    <w:rsid w:val="00B32EC1"/>
    <w:rsid w:val="00B333CE"/>
    <w:rsid w:val="00B33595"/>
    <w:rsid w:val="00B3376D"/>
    <w:rsid w:val="00B33802"/>
    <w:rsid w:val="00B33913"/>
    <w:rsid w:val="00B3392F"/>
    <w:rsid w:val="00B3396B"/>
    <w:rsid w:val="00B33BA9"/>
    <w:rsid w:val="00B33E44"/>
    <w:rsid w:val="00B33E88"/>
    <w:rsid w:val="00B345EF"/>
    <w:rsid w:val="00B3460A"/>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E93"/>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71"/>
    <w:rsid w:val="00B37CC9"/>
    <w:rsid w:val="00B37CF2"/>
    <w:rsid w:val="00B37DF9"/>
    <w:rsid w:val="00B4003E"/>
    <w:rsid w:val="00B40292"/>
    <w:rsid w:val="00B4029F"/>
    <w:rsid w:val="00B4050B"/>
    <w:rsid w:val="00B406B2"/>
    <w:rsid w:val="00B40D73"/>
    <w:rsid w:val="00B40FBE"/>
    <w:rsid w:val="00B40FE0"/>
    <w:rsid w:val="00B41111"/>
    <w:rsid w:val="00B411A3"/>
    <w:rsid w:val="00B411A4"/>
    <w:rsid w:val="00B41262"/>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38C"/>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018"/>
    <w:rsid w:val="00B45192"/>
    <w:rsid w:val="00B451CD"/>
    <w:rsid w:val="00B45515"/>
    <w:rsid w:val="00B4581A"/>
    <w:rsid w:val="00B45A61"/>
    <w:rsid w:val="00B45BCF"/>
    <w:rsid w:val="00B45CCD"/>
    <w:rsid w:val="00B4622C"/>
    <w:rsid w:val="00B462D6"/>
    <w:rsid w:val="00B463F1"/>
    <w:rsid w:val="00B46544"/>
    <w:rsid w:val="00B468E6"/>
    <w:rsid w:val="00B46BBB"/>
    <w:rsid w:val="00B47016"/>
    <w:rsid w:val="00B47137"/>
    <w:rsid w:val="00B47205"/>
    <w:rsid w:val="00B4776B"/>
    <w:rsid w:val="00B47784"/>
    <w:rsid w:val="00B4783F"/>
    <w:rsid w:val="00B47A13"/>
    <w:rsid w:val="00B47CEF"/>
    <w:rsid w:val="00B47F34"/>
    <w:rsid w:val="00B50353"/>
    <w:rsid w:val="00B504F7"/>
    <w:rsid w:val="00B5095D"/>
    <w:rsid w:val="00B50E38"/>
    <w:rsid w:val="00B50F1F"/>
    <w:rsid w:val="00B511A4"/>
    <w:rsid w:val="00B5133A"/>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F6C"/>
    <w:rsid w:val="00B52FEA"/>
    <w:rsid w:val="00B530BB"/>
    <w:rsid w:val="00B53405"/>
    <w:rsid w:val="00B53822"/>
    <w:rsid w:val="00B53827"/>
    <w:rsid w:val="00B53A1E"/>
    <w:rsid w:val="00B53D89"/>
    <w:rsid w:val="00B53EF5"/>
    <w:rsid w:val="00B5418D"/>
    <w:rsid w:val="00B5428C"/>
    <w:rsid w:val="00B542FA"/>
    <w:rsid w:val="00B54551"/>
    <w:rsid w:val="00B54552"/>
    <w:rsid w:val="00B54657"/>
    <w:rsid w:val="00B5475E"/>
    <w:rsid w:val="00B5478F"/>
    <w:rsid w:val="00B547AF"/>
    <w:rsid w:val="00B54989"/>
    <w:rsid w:val="00B54D7C"/>
    <w:rsid w:val="00B54F8D"/>
    <w:rsid w:val="00B5510B"/>
    <w:rsid w:val="00B55366"/>
    <w:rsid w:val="00B553CF"/>
    <w:rsid w:val="00B555B8"/>
    <w:rsid w:val="00B5594E"/>
    <w:rsid w:val="00B55ACA"/>
    <w:rsid w:val="00B55C19"/>
    <w:rsid w:val="00B55D0A"/>
    <w:rsid w:val="00B5612F"/>
    <w:rsid w:val="00B563AF"/>
    <w:rsid w:val="00B5650C"/>
    <w:rsid w:val="00B566E0"/>
    <w:rsid w:val="00B5685D"/>
    <w:rsid w:val="00B569E9"/>
    <w:rsid w:val="00B56AE3"/>
    <w:rsid w:val="00B56DC9"/>
    <w:rsid w:val="00B57089"/>
    <w:rsid w:val="00B571A3"/>
    <w:rsid w:val="00B5769E"/>
    <w:rsid w:val="00B577C4"/>
    <w:rsid w:val="00B57859"/>
    <w:rsid w:val="00B57861"/>
    <w:rsid w:val="00B57947"/>
    <w:rsid w:val="00B579DB"/>
    <w:rsid w:val="00B57C89"/>
    <w:rsid w:val="00B57F4E"/>
    <w:rsid w:val="00B602DD"/>
    <w:rsid w:val="00B60319"/>
    <w:rsid w:val="00B60351"/>
    <w:rsid w:val="00B60428"/>
    <w:rsid w:val="00B60556"/>
    <w:rsid w:val="00B607AD"/>
    <w:rsid w:val="00B607B8"/>
    <w:rsid w:val="00B607CF"/>
    <w:rsid w:val="00B607D9"/>
    <w:rsid w:val="00B60847"/>
    <w:rsid w:val="00B60BB3"/>
    <w:rsid w:val="00B60E6E"/>
    <w:rsid w:val="00B61049"/>
    <w:rsid w:val="00B61069"/>
    <w:rsid w:val="00B610BB"/>
    <w:rsid w:val="00B610F8"/>
    <w:rsid w:val="00B6117B"/>
    <w:rsid w:val="00B612BE"/>
    <w:rsid w:val="00B6145C"/>
    <w:rsid w:val="00B614C5"/>
    <w:rsid w:val="00B61668"/>
    <w:rsid w:val="00B6184F"/>
    <w:rsid w:val="00B61980"/>
    <w:rsid w:val="00B619AF"/>
    <w:rsid w:val="00B61AB5"/>
    <w:rsid w:val="00B61B85"/>
    <w:rsid w:val="00B61CFF"/>
    <w:rsid w:val="00B61E5C"/>
    <w:rsid w:val="00B61F70"/>
    <w:rsid w:val="00B61FD8"/>
    <w:rsid w:val="00B6208E"/>
    <w:rsid w:val="00B6214D"/>
    <w:rsid w:val="00B6237B"/>
    <w:rsid w:val="00B62414"/>
    <w:rsid w:val="00B62740"/>
    <w:rsid w:val="00B62A18"/>
    <w:rsid w:val="00B62BA7"/>
    <w:rsid w:val="00B62BDD"/>
    <w:rsid w:val="00B6313E"/>
    <w:rsid w:val="00B6326D"/>
    <w:rsid w:val="00B63434"/>
    <w:rsid w:val="00B63541"/>
    <w:rsid w:val="00B637C4"/>
    <w:rsid w:val="00B63870"/>
    <w:rsid w:val="00B63AB0"/>
    <w:rsid w:val="00B63C7B"/>
    <w:rsid w:val="00B63FCE"/>
    <w:rsid w:val="00B640AB"/>
    <w:rsid w:val="00B6415B"/>
    <w:rsid w:val="00B64212"/>
    <w:rsid w:val="00B64398"/>
    <w:rsid w:val="00B64484"/>
    <w:rsid w:val="00B64565"/>
    <w:rsid w:val="00B645EE"/>
    <w:rsid w:val="00B645F8"/>
    <w:rsid w:val="00B646A6"/>
    <w:rsid w:val="00B64712"/>
    <w:rsid w:val="00B64C00"/>
    <w:rsid w:val="00B64D52"/>
    <w:rsid w:val="00B64DC2"/>
    <w:rsid w:val="00B6519C"/>
    <w:rsid w:val="00B652B0"/>
    <w:rsid w:val="00B65590"/>
    <w:rsid w:val="00B657B5"/>
    <w:rsid w:val="00B659E4"/>
    <w:rsid w:val="00B65A52"/>
    <w:rsid w:val="00B65A86"/>
    <w:rsid w:val="00B65D1C"/>
    <w:rsid w:val="00B65F96"/>
    <w:rsid w:val="00B65FA6"/>
    <w:rsid w:val="00B66007"/>
    <w:rsid w:val="00B660D8"/>
    <w:rsid w:val="00B66222"/>
    <w:rsid w:val="00B66258"/>
    <w:rsid w:val="00B66339"/>
    <w:rsid w:val="00B6638D"/>
    <w:rsid w:val="00B6649D"/>
    <w:rsid w:val="00B664EC"/>
    <w:rsid w:val="00B6650F"/>
    <w:rsid w:val="00B66801"/>
    <w:rsid w:val="00B66D5F"/>
    <w:rsid w:val="00B66E31"/>
    <w:rsid w:val="00B670DE"/>
    <w:rsid w:val="00B672F4"/>
    <w:rsid w:val="00B6753B"/>
    <w:rsid w:val="00B676FE"/>
    <w:rsid w:val="00B6786F"/>
    <w:rsid w:val="00B67889"/>
    <w:rsid w:val="00B6796C"/>
    <w:rsid w:val="00B67A1D"/>
    <w:rsid w:val="00B67B2B"/>
    <w:rsid w:val="00B67DC1"/>
    <w:rsid w:val="00B67E40"/>
    <w:rsid w:val="00B67F1A"/>
    <w:rsid w:val="00B702BD"/>
    <w:rsid w:val="00B70333"/>
    <w:rsid w:val="00B703B9"/>
    <w:rsid w:val="00B70406"/>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83B"/>
    <w:rsid w:val="00B73954"/>
    <w:rsid w:val="00B73977"/>
    <w:rsid w:val="00B73C61"/>
    <w:rsid w:val="00B73CC6"/>
    <w:rsid w:val="00B7407F"/>
    <w:rsid w:val="00B740DC"/>
    <w:rsid w:val="00B741DB"/>
    <w:rsid w:val="00B742C3"/>
    <w:rsid w:val="00B74421"/>
    <w:rsid w:val="00B745AD"/>
    <w:rsid w:val="00B747ED"/>
    <w:rsid w:val="00B74891"/>
    <w:rsid w:val="00B74910"/>
    <w:rsid w:val="00B74A0D"/>
    <w:rsid w:val="00B74EC0"/>
    <w:rsid w:val="00B75103"/>
    <w:rsid w:val="00B752AB"/>
    <w:rsid w:val="00B75303"/>
    <w:rsid w:val="00B7532A"/>
    <w:rsid w:val="00B753E7"/>
    <w:rsid w:val="00B75667"/>
    <w:rsid w:val="00B75C6D"/>
    <w:rsid w:val="00B75F2C"/>
    <w:rsid w:val="00B7623C"/>
    <w:rsid w:val="00B762C3"/>
    <w:rsid w:val="00B763E7"/>
    <w:rsid w:val="00B764A1"/>
    <w:rsid w:val="00B7664B"/>
    <w:rsid w:val="00B76727"/>
    <w:rsid w:val="00B76CCE"/>
    <w:rsid w:val="00B76CD9"/>
    <w:rsid w:val="00B7703C"/>
    <w:rsid w:val="00B77062"/>
    <w:rsid w:val="00B7709F"/>
    <w:rsid w:val="00B7717B"/>
    <w:rsid w:val="00B774CC"/>
    <w:rsid w:val="00B774D9"/>
    <w:rsid w:val="00B77606"/>
    <w:rsid w:val="00B7763D"/>
    <w:rsid w:val="00B7784E"/>
    <w:rsid w:val="00B77914"/>
    <w:rsid w:val="00B77D3F"/>
    <w:rsid w:val="00B77D8A"/>
    <w:rsid w:val="00B80048"/>
    <w:rsid w:val="00B8053A"/>
    <w:rsid w:val="00B8053B"/>
    <w:rsid w:val="00B8054E"/>
    <w:rsid w:val="00B80733"/>
    <w:rsid w:val="00B80795"/>
    <w:rsid w:val="00B809A2"/>
    <w:rsid w:val="00B80F5B"/>
    <w:rsid w:val="00B81199"/>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CEE"/>
    <w:rsid w:val="00B82F4C"/>
    <w:rsid w:val="00B830F7"/>
    <w:rsid w:val="00B8321E"/>
    <w:rsid w:val="00B837AA"/>
    <w:rsid w:val="00B838B5"/>
    <w:rsid w:val="00B83962"/>
    <w:rsid w:val="00B83AC3"/>
    <w:rsid w:val="00B83DF6"/>
    <w:rsid w:val="00B83DFF"/>
    <w:rsid w:val="00B83EC6"/>
    <w:rsid w:val="00B83F8F"/>
    <w:rsid w:val="00B83F99"/>
    <w:rsid w:val="00B8408E"/>
    <w:rsid w:val="00B840BA"/>
    <w:rsid w:val="00B84675"/>
    <w:rsid w:val="00B848A5"/>
    <w:rsid w:val="00B84A71"/>
    <w:rsid w:val="00B84B57"/>
    <w:rsid w:val="00B84B76"/>
    <w:rsid w:val="00B84BE8"/>
    <w:rsid w:val="00B853F0"/>
    <w:rsid w:val="00B8564B"/>
    <w:rsid w:val="00B8569C"/>
    <w:rsid w:val="00B856DB"/>
    <w:rsid w:val="00B85740"/>
    <w:rsid w:val="00B859A3"/>
    <w:rsid w:val="00B85C34"/>
    <w:rsid w:val="00B85DD2"/>
    <w:rsid w:val="00B85E03"/>
    <w:rsid w:val="00B85F67"/>
    <w:rsid w:val="00B8607A"/>
    <w:rsid w:val="00B862F5"/>
    <w:rsid w:val="00B8634A"/>
    <w:rsid w:val="00B863EC"/>
    <w:rsid w:val="00B86557"/>
    <w:rsid w:val="00B86734"/>
    <w:rsid w:val="00B868CC"/>
    <w:rsid w:val="00B8692C"/>
    <w:rsid w:val="00B86A4F"/>
    <w:rsid w:val="00B86A94"/>
    <w:rsid w:val="00B86BDC"/>
    <w:rsid w:val="00B86EBE"/>
    <w:rsid w:val="00B874FB"/>
    <w:rsid w:val="00B8769E"/>
    <w:rsid w:val="00B876D1"/>
    <w:rsid w:val="00B87855"/>
    <w:rsid w:val="00B90134"/>
    <w:rsid w:val="00B90136"/>
    <w:rsid w:val="00B9074A"/>
    <w:rsid w:val="00B90786"/>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6"/>
    <w:rsid w:val="00B9289C"/>
    <w:rsid w:val="00B928B6"/>
    <w:rsid w:val="00B928C8"/>
    <w:rsid w:val="00B928D8"/>
    <w:rsid w:val="00B9310B"/>
    <w:rsid w:val="00B931E9"/>
    <w:rsid w:val="00B932C7"/>
    <w:rsid w:val="00B932DA"/>
    <w:rsid w:val="00B9332D"/>
    <w:rsid w:val="00B93417"/>
    <w:rsid w:val="00B93663"/>
    <w:rsid w:val="00B93994"/>
    <w:rsid w:val="00B93A34"/>
    <w:rsid w:val="00B93B55"/>
    <w:rsid w:val="00B93C01"/>
    <w:rsid w:val="00B93C36"/>
    <w:rsid w:val="00B93CC9"/>
    <w:rsid w:val="00B93DCA"/>
    <w:rsid w:val="00B93DCC"/>
    <w:rsid w:val="00B94054"/>
    <w:rsid w:val="00B94078"/>
    <w:rsid w:val="00B94253"/>
    <w:rsid w:val="00B9436E"/>
    <w:rsid w:val="00B9446C"/>
    <w:rsid w:val="00B945A6"/>
    <w:rsid w:val="00B94772"/>
    <w:rsid w:val="00B94794"/>
    <w:rsid w:val="00B950E8"/>
    <w:rsid w:val="00B95242"/>
    <w:rsid w:val="00B954FC"/>
    <w:rsid w:val="00B9573F"/>
    <w:rsid w:val="00B95971"/>
    <w:rsid w:val="00B95A04"/>
    <w:rsid w:val="00B95B13"/>
    <w:rsid w:val="00B95C49"/>
    <w:rsid w:val="00B95EEF"/>
    <w:rsid w:val="00B96074"/>
    <w:rsid w:val="00B960DD"/>
    <w:rsid w:val="00B96141"/>
    <w:rsid w:val="00B96228"/>
    <w:rsid w:val="00B962D6"/>
    <w:rsid w:val="00B96313"/>
    <w:rsid w:val="00B964A9"/>
    <w:rsid w:val="00B964DB"/>
    <w:rsid w:val="00B9663A"/>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C60"/>
    <w:rsid w:val="00BA1DE2"/>
    <w:rsid w:val="00BA1F6E"/>
    <w:rsid w:val="00BA20C7"/>
    <w:rsid w:val="00BA2213"/>
    <w:rsid w:val="00BA2381"/>
    <w:rsid w:val="00BA242B"/>
    <w:rsid w:val="00BA270E"/>
    <w:rsid w:val="00BA2712"/>
    <w:rsid w:val="00BA2729"/>
    <w:rsid w:val="00BA283C"/>
    <w:rsid w:val="00BA2A6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6EB"/>
    <w:rsid w:val="00BA58FA"/>
    <w:rsid w:val="00BA590E"/>
    <w:rsid w:val="00BA5C43"/>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1B3"/>
    <w:rsid w:val="00BB225D"/>
    <w:rsid w:val="00BB22CE"/>
    <w:rsid w:val="00BB2354"/>
    <w:rsid w:val="00BB2E16"/>
    <w:rsid w:val="00BB2F0E"/>
    <w:rsid w:val="00BB3355"/>
    <w:rsid w:val="00BB345D"/>
    <w:rsid w:val="00BB3470"/>
    <w:rsid w:val="00BB365A"/>
    <w:rsid w:val="00BB3EE8"/>
    <w:rsid w:val="00BB3F27"/>
    <w:rsid w:val="00BB3F4C"/>
    <w:rsid w:val="00BB3F73"/>
    <w:rsid w:val="00BB3F8F"/>
    <w:rsid w:val="00BB3FFE"/>
    <w:rsid w:val="00BB4028"/>
    <w:rsid w:val="00BB402F"/>
    <w:rsid w:val="00BB4102"/>
    <w:rsid w:val="00BB424D"/>
    <w:rsid w:val="00BB44F5"/>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36F"/>
    <w:rsid w:val="00BB7634"/>
    <w:rsid w:val="00BB7927"/>
    <w:rsid w:val="00BB7BAB"/>
    <w:rsid w:val="00BB7D4C"/>
    <w:rsid w:val="00BC0879"/>
    <w:rsid w:val="00BC0881"/>
    <w:rsid w:val="00BC0A93"/>
    <w:rsid w:val="00BC10B0"/>
    <w:rsid w:val="00BC1373"/>
    <w:rsid w:val="00BC13B5"/>
    <w:rsid w:val="00BC16A7"/>
    <w:rsid w:val="00BC16BF"/>
    <w:rsid w:val="00BC188C"/>
    <w:rsid w:val="00BC19CB"/>
    <w:rsid w:val="00BC1A03"/>
    <w:rsid w:val="00BC1A99"/>
    <w:rsid w:val="00BC1BBC"/>
    <w:rsid w:val="00BC1D8E"/>
    <w:rsid w:val="00BC1DFE"/>
    <w:rsid w:val="00BC201A"/>
    <w:rsid w:val="00BC20AC"/>
    <w:rsid w:val="00BC21A0"/>
    <w:rsid w:val="00BC238E"/>
    <w:rsid w:val="00BC2517"/>
    <w:rsid w:val="00BC2830"/>
    <w:rsid w:val="00BC28F3"/>
    <w:rsid w:val="00BC2BC7"/>
    <w:rsid w:val="00BC2EC5"/>
    <w:rsid w:val="00BC2F45"/>
    <w:rsid w:val="00BC30A6"/>
    <w:rsid w:val="00BC321B"/>
    <w:rsid w:val="00BC32D7"/>
    <w:rsid w:val="00BC344E"/>
    <w:rsid w:val="00BC3542"/>
    <w:rsid w:val="00BC3792"/>
    <w:rsid w:val="00BC37BB"/>
    <w:rsid w:val="00BC38B8"/>
    <w:rsid w:val="00BC39FA"/>
    <w:rsid w:val="00BC3CF8"/>
    <w:rsid w:val="00BC3F07"/>
    <w:rsid w:val="00BC3FE8"/>
    <w:rsid w:val="00BC4053"/>
    <w:rsid w:val="00BC43FF"/>
    <w:rsid w:val="00BC45CC"/>
    <w:rsid w:val="00BC4988"/>
    <w:rsid w:val="00BC499E"/>
    <w:rsid w:val="00BC4AE8"/>
    <w:rsid w:val="00BC4B84"/>
    <w:rsid w:val="00BC4E55"/>
    <w:rsid w:val="00BC50B5"/>
    <w:rsid w:val="00BC5234"/>
    <w:rsid w:val="00BC53A5"/>
    <w:rsid w:val="00BC53E9"/>
    <w:rsid w:val="00BC5439"/>
    <w:rsid w:val="00BC55E4"/>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ACE"/>
    <w:rsid w:val="00BC7CEE"/>
    <w:rsid w:val="00BC7CFE"/>
    <w:rsid w:val="00BD013E"/>
    <w:rsid w:val="00BD0267"/>
    <w:rsid w:val="00BD082C"/>
    <w:rsid w:val="00BD0BB2"/>
    <w:rsid w:val="00BD0BFC"/>
    <w:rsid w:val="00BD0F18"/>
    <w:rsid w:val="00BD0FC4"/>
    <w:rsid w:val="00BD11D2"/>
    <w:rsid w:val="00BD122D"/>
    <w:rsid w:val="00BD140B"/>
    <w:rsid w:val="00BD1484"/>
    <w:rsid w:val="00BD1570"/>
    <w:rsid w:val="00BD17C8"/>
    <w:rsid w:val="00BD181B"/>
    <w:rsid w:val="00BD1958"/>
    <w:rsid w:val="00BD1A2B"/>
    <w:rsid w:val="00BD1BD5"/>
    <w:rsid w:val="00BD1BFF"/>
    <w:rsid w:val="00BD1E49"/>
    <w:rsid w:val="00BD2070"/>
    <w:rsid w:val="00BD210C"/>
    <w:rsid w:val="00BD238C"/>
    <w:rsid w:val="00BD2569"/>
    <w:rsid w:val="00BD25FA"/>
    <w:rsid w:val="00BD2953"/>
    <w:rsid w:val="00BD2A08"/>
    <w:rsid w:val="00BD2A7B"/>
    <w:rsid w:val="00BD2D7E"/>
    <w:rsid w:val="00BD2E3B"/>
    <w:rsid w:val="00BD2F55"/>
    <w:rsid w:val="00BD3837"/>
    <w:rsid w:val="00BD386B"/>
    <w:rsid w:val="00BD3903"/>
    <w:rsid w:val="00BD3C69"/>
    <w:rsid w:val="00BD3D0D"/>
    <w:rsid w:val="00BD3D7A"/>
    <w:rsid w:val="00BD407E"/>
    <w:rsid w:val="00BD4082"/>
    <w:rsid w:val="00BD4159"/>
    <w:rsid w:val="00BD472B"/>
    <w:rsid w:val="00BD47C1"/>
    <w:rsid w:val="00BD4C74"/>
    <w:rsid w:val="00BD4E11"/>
    <w:rsid w:val="00BD50AA"/>
    <w:rsid w:val="00BD51D9"/>
    <w:rsid w:val="00BD529F"/>
    <w:rsid w:val="00BD5321"/>
    <w:rsid w:val="00BD57AC"/>
    <w:rsid w:val="00BD594D"/>
    <w:rsid w:val="00BD5A26"/>
    <w:rsid w:val="00BD5C22"/>
    <w:rsid w:val="00BD5D52"/>
    <w:rsid w:val="00BD5D99"/>
    <w:rsid w:val="00BD5E6A"/>
    <w:rsid w:val="00BD5FA4"/>
    <w:rsid w:val="00BD635E"/>
    <w:rsid w:val="00BD6509"/>
    <w:rsid w:val="00BD67BF"/>
    <w:rsid w:val="00BD689C"/>
    <w:rsid w:val="00BD6900"/>
    <w:rsid w:val="00BD6A22"/>
    <w:rsid w:val="00BD6D70"/>
    <w:rsid w:val="00BD6D79"/>
    <w:rsid w:val="00BD6E7E"/>
    <w:rsid w:val="00BD6E86"/>
    <w:rsid w:val="00BD6EF6"/>
    <w:rsid w:val="00BD6FE7"/>
    <w:rsid w:val="00BD70AB"/>
    <w:rsid w:val="00BD70EF"/>
    <w:rsid w:val="00BD73E5"/>
    <w:rsid w:val="00BD76AE"/>
    <w:rsid w:val="00BD7A82"/>
    <w:rsid w:val="00BD7F9E"/>
    <w:rsid w:val="00BE00E0"/>
    <w:rsid w:val="00BE0111"/>
    <w:rsid w:val="00BE06A9"/>
    <w:rsid w:val="00BE06F0"/>
    <w:rsid w:val="00BE072F"/>
    <w:rsid w:val="00BE0A3E"/>
    <w:rsid w:val="00BE0F8F"/>
    <w:rsid w:val="00BE13B8"/>
    <w:rsid w:val="00BE16C6"/>
    <w:rsid w:val="00BE17C5"/>
    <w:rsid w:val="00BE1959"/>
    <w:rsid w:val="00BE197A"/>
    <w:rsid w:val="00BE1A06"/>
    <w:rsid w:val="00BE1E3E"/>
    <w:rsid w:val="00BE1EBC"/>
    <w:rsid w:val="00BE1F51"/>
    <w:rsid w:val="00BE2222"/>
    <w:rsid w:val="00BE254D"/>
    <w:rsid w:val="00BE261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28"/>
    <w:rsid w:val="00BE403F"/>
    <w:rsid w:val="00BE42E9"/>
    <w:rsid w:val="00BE475F"/>
    <w:rsid w:val="00BE47A3"/>
    <w:rsid w:val="00BE5519"/>
    <w:rsid w:val="00BE5572"/>
    <w:rsid w:val="00BE5611"/>
    <w:rsid w:val="00BE5764"/>
    <w:rsid w:val="00BE57B1"/>
    <w:rsid w:val="00BE5813"/>
    <w:rsid w:val="00BE61F1"/>
    <w:rsid w:val="00BE6468"/>
    <w:rsid w:val="00BE65B3"/>
    <w:rsid w:val="00BE65D0"/>
    <w:rsid w:val="00BE6625"/>
    <w:rsid w:val="00BE6A81"/>
    <w:rsid w:val="00BE6ABD"/>
    <w:rsid w:val="00BE6BE3"/>
    <w:rsid w:val="00BE6C01"/>
    <w:rsid w:val="00BE6E91"/>
    <w:rsid w:val="00BE6EF6"/>
    <w:rsid w:val="00BE6F47"/>
    <w:rsid w:val="00BE6FE1"/>
    <w:rsid w:val="00BE6FF9"/>
    <w:rsid w:val="00BE71B4"/>
    <w:rsid w:val="00BE7258"/>
    <w:rsid w:val="00BE739D"/>
    <w:rsid w:val="00BE73A5"/>
    <w:rsid w:val="00BE741A"/>
    <w:rsid w:val="00BE7437"/>
    <w:rsid w:val="00BE748C"/>
    <w:rsid w:val="00BE7494"/>
    <w:rsid w:val="00BE7973"/>
    <w:rsid w:val="00BE7B27"/>
    <w:rsid w:val="00BE7BB9"/>
    <w:rsid w:val="00BE7BDC"/>
    <w:rsid w:val="00BE7C49"/>
    <w:rsid w:val="00BE7D42"/>
    <w:rsid w:val="00BE7ED7"/>
    <w:rsid w:val="00BE7F75"/>
    <w:rsid w:val="00BE7FAE"/>
    <w:rsid w:val="00BF0058"/>
    <w:rsid w:val="00BF02E6"/>
    <w:rsid w:val="00BF08B0"/>
    <w:rsid w:val="00BF0CEB"/>
    <w:rsid w:val="00BF0DD6"/>
    <w:rsid w:val="00BF0DF3"/>
    <w:rsid w:val="00BF0E25"/>
    <w:rsid w:val="00BF0E43"/>
    <w:rsid w:val="00BF0EB4"/>
    <w:rsid w:val="00BF0F15"/>
    <w:rsid w:val="00BF10D2"/>
    <w:rsid w:val="00BF120B"/>
    <w:rsid w:val="00BF12B0"/>
    <w:rsid w:val="00BF1309"/>
    <w:rsid w:val="00BF184C"/>
    <w:rsid w:val="00BF1BDA"/>
    <w:rsid w:val="00BF1C1D"/>
    <w:rsid w:val="00BF1CBC"/>
    <w:rsid w:val="00BF1EB6"/>
    <w:rsid w:val="00BF2099"/>
    <w:rsid w:val="00BF21FF"/>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F"/>
    <w:rsid w:val="00BF46F1"/>
    <w:rsid w:val="00BF4842"/>
    <w:rsid w:val="00BF4B69"/>
    <w:rsid w:val="00BF4C3D"/>
    <w:rsid w:val="00BF4E32"/>
    <w:rsid w:val="00BF4E78"/>
    <w:rsid w:val="00BF5300"/>
    <w:rsid w:val="00BF5587"/>
    <w:rsid w:val="00BF56A8"/>
    <w:rsid w:val="00BF58CC"/>
    <w:rsid w:val="00BF594A"/>
    <w:rsid w:val="00BF5C58"/>
    <w:rsid w:val="00BF5E0E"/>
    <w:rsid w:val="00BF606E"/>
    <w:rsid w:val="00BF60E3"/>
    <w:rsid w:val="00BF663A"/>
    <w:rsid w:val="00BF68C3"/>
    <w:rsid w:val="00BF68E0"/>
    <w:rsid w:val="00BF69CF"/>
    <w:rsid w:val="00BF6C19"/>
    <w:rsid w:val="00BF6CC9"/>
    <w:rsid w:val="00BF6E2B"/>
    <w:rsid w:val="00BF6E2E"/>
    <w:rsid w:val="00BF6FBF"/>
    <w:rsid w:val="00BF6FE7"/>
    <w:rsid w:val="00BF70A1"/>
    <w:rsid w:val="00BF70F8"/>
    <w:rsid w:val="00BF7A2F"/>
    <w:rsid w:val="00BF7C52"/>
    <w:rsid w:val="00BF7D39"/>
    <w:rsid w:val="00BF7D43"/>
    <w:rsid w:val="00BF7DEE"/>
    <w:rsid w:val="00C000BB"/>
    <w:rsid w:val="00C002C1"/>
    <w:rsid w:val="00C00568"/>
    <w:rsid w:val="00C007FA"/>
    <w:rsid w:val="00C00867"/>
    <w:rsid w:val="00C00A16"/>
    <w:rsid w:val="00C00B65"/>
    <w:rsid w:val="00C00F1A"/>
    <w:rsid w:val="00C01063"/>
    <w:rsid w:val="00C010F5"/>
    <w:rsid w:val="00C012B0"/>
    <w:rsid w:val="00C0150C"/>
    <w:rsid w:val="00C01799"/>
    <w:rsid w:val="00C01835"/>
    <w:rsid w:val="00C01CC3"/>
    <w:rsid w:val="00C01DEB"/>
    <w:rsid w:val="00C01DFC"/>
    <w:rsid w:val="00C020EA"/>
    <w:rsid w:val="00C02192"/>
    <w:rsid w:val="00C023EE"/>
    <w:rsid w:val="00C023FA"/>
    <w:rsid w:val="00C0248E"/>
    <w:rsid w:val="00C024F9"/>
    <w:rsid w:val="00C0275D"/>
    <w:rsid w:val="00C02927"/>
    <w:rsid w:val="00C02B86"/>
    <w:rsid w:val="00C02CDE"/>
    <w:rsid w:val="00C02D94"/>
    <w:rsid w:val="00C02FEC"/>
    <w:rsid w:val="00C0332A"/>
    <w:rsid w:val="00C03376"/>
    <w:rsid w:val="00C03534"/>
    <w:rsid w:val="00C035F4"/>
    <w:rsid w:val="00C03665"/>
    <w:rsid w:val="00C03967"/>
    <w:rsid w:val="00C039B6"/>
    <w:rsid w:val="00C03AB0"/>
    <w:rsid w:val="00C03B7B"/>
    <w:rsid w:val="00C0420B"/>
    <w:rsid w:val="00C04322"/>
    <w:rsid w:val="00C047A6"/>
    <w:rsid w:val="00C04868"/>
    <w:rsid w:val="00C04945"/>
    <w:rsid w:val="00C04FD0"/>
    <w:rsid w:val="00C04FDC"/>
    <w:rsid w:val="00C0501B"/>
    <w:rsid w:val="00C050BF"/>
    <w:rsid w:val="00C05308"/>
    <w:rsid w:val="00C05411"/>
    <w:rsid w:val="00C05527"/>
    <w:rsid w:val="00C057E0"/>
    <w:rsid w:val="00C05863"/>
    <w:rsid w:val="00C05B02"/>
    <w:rsid w:val="00C05C20"/>
    <w:rsid w:val="00C05FC9"/>
    <w:rsid w:val="00C06066"/>
    <w:rsid w:val="00C0625E"/>
    <w:rsid w:val="00C063A6"/>
    <w:rsid w:val="00C063E3"/>
    <w:rsid w:val="00C06478"/>
    <w:rsid w:val="00C0648A"/>
    <w:rsid w:val="00C06626"/>
    <w:rsid w:val="00C067A4"/>
    <w:rsid w:val="00C06A5F"/>
    <w:rsid w:val="00C06ABD"/>
    <w:rsid w:val="00C06B7C"/>
    <w:rsid w:val="00C06BE9"/>
    <w:rsid w:val="00C06C17"/>
    <w:rsid w:val="00C06D01"/>
    <w:rsid w:val="00C07146"/>
    <w:rsid w:val="00C072AE"/>
    <w:rsid w:val="00C073CA"/>
    <w:rsid w:val="00C07415"/>
    <w:rsid w:val="00C075B2"/>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AE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BD"/>
    <w:rsid w:val="00C120C4"/>
    <w:rsid w:val="00C1249A"/>
    <w:rsid w:val="00C1286D"/>
    <w:rsid w:val="00C12BE7"/>
    <w:rsid w:val="00C12EB5"/>
    <w:rsid w:val="00C12F29"/>
    <w:rsid w:val="00C1306D"/>
    <w:rsid w:val="00C130E5"/>
    <w:rsid w:val="00C134A0"/>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38"/>
    <w:rsid w:val="00C14472"/>
    <w:rsid w:val="00C14907"/>
    <w:rsid w:val="00C14DBB"/>
    <w:rsid w:val="00C14E9E"/>
    <w:rsid w:val="00C14F1C"/>
    <w:rsid w:val="00C15135"/>
    <w:rsid w:val="00C151F7"/>
    <w:rsid w:val="00C15751"/>
    <w:rsid w:val="00C1576E"/>
    <w:rsid w:val="00C159E2"/>
    <w:rsid w:val="00C159ED"/>
    <w:rsid w:val="00C15BFC"/>
    <w:rsid w:val="00C15E83"/>
    <w:rsid w:val="00C15ED1"/>
    <w:rsid w:val="00C16039"/>
    <w:rsid w:val="00C16185"/>
    <w:rsid w:val="00C1626D"/>
    <w:rsid w:val="00C16351"/>
    <w:rsid w:val="00C1649D"/>
    <w:rsid w:val="00C1662C"/>
    <w:rsid w:val="00C17099"/>
    <w:rsid w:val="00C1733B"/>
    <w:rsid w:val="00C1741D"/>
    <w:rsid w:val="00C174A8"/>
    <w:rsid w:val="00C174EC"/>
    <w:rsid w:val="00C17593"/>
    <w:rsid w:val="00C175F6"/>
    <w:rsid w:val="00C1773B"/>
    <w:rsid w:val="00C17C27"/>
    <w:rsid w:val="00C17D7E"/>
    <w:rsid w:val="00C17D89"/>
    <w:rsid w:val="00C202D5"/>
    <w:rsid w:val="00C2068D"/>
    <w:rsid w:val="00C206C4"/>
    <w:rsid w:val="00C206EC"/>
    <w:rsid w:val="00C20B92"/>
    <w:rsid w:val="00C20F75"/>
    <w:rsid w:val="00C20F77"/>
    <w:rsid w:val="00C21165"/>
    <w:rsid w:val="00C21880"/>
    <w:rsid w:val="00C21B0E"/>
    <w:rsid w:val="00C21B1D"/>
    <w:rsid w:val="00C21D08"/>
    <w:rsid w:val="00C21EB6"/>
    <w:rsid w:val="00C221FE"/>
    <w:rsid w:val="00C22244"/>
    <w:rsid w:val="00C222CD"/>
    <w:rsid w:val="00C222CF"/>
    <w:rsid w:val="00C22928"/>
    <w:rsid w:val="00C22B7A"/>
    <w:rsid w:val="00C22E8D"/>
    <w:rsid w:val="00C22F5A"/>
    <w:rsid w:val="00C232DD"/>
    <w:rsid w:val="00C2331D"/>
    <w:rsid w:val="00C233DC"/>
    <w:rsid w:val="00C23469"/>
    <w:rsid w:val="00C23965"/>
    <w:rsid w:val="00C23CAF"/>
    <w:rsid w:val="00C2423A"/>
    <w:rsid w:val="00C242B7"/>
    <w:rsid w:val="00C2457D"/>
    <w:rsid w:val="00C24967"/>
    <w:rsid w:val="00C24C25"/>
    <w:rsid w:val="00C24CA2"/>
    <w:rsid w:val="00C24CA9"/>
    <w:rsid w:val="00C24D92"/>
    <w:rsid w:val="00C24EE5"/>
    <w:rsid w:val="00C24F74"/>
    <w:rsid w:val="00C250CF"/>
    <w:rsid w:val="00C25216"/>
    <w:rsid w:val="00C25420"/>
    <w:rsid w:val="00C2544D"/>
    <w:rsid w:val="00C25745"/>
    <w:rsid w:val="00C2590A"/>
    <w:rsid w:val="00C259E0"/>
    <w:rsid w:val="00C25AFD"/>
    <w:rsid w:val="00C25C00"/>
    <w:rsid w:val="00C25D3A"/>
    <w:rsid w:val="00C25D52"/>
    <w:rsid w:val="00C261C5"/>
    <w:rsid w:val="00C263AE"/>
    <w:rsid w:val="00C26871"/>
    <w:rsid w:val="00C2695A"/>
    <w:rsid w:val="00C26998"/>
    <w:rsid w:val="00C27258"/>
    <w:rsid w:val="00C274BE"/>
    <w:rsid w:val="00C27929"/>
    <w:rsid w:val="00C2799F"/>
    <w:rsid w:val="00C27B2F"/>
    <w:rsid w:val="00C27D6D"/>
    <w:rsid w:val="00C27D7B"/>
    <w:rsid w:val="00C27F39"/>
    <w:rsid w:val="00C300E5"/>
    <w:rsid w:val="00C301C0"/>
    <w:rsid w:val="00C304D1"/>
    <w:rsid w:val="00C304DC"/>
    <w:rsid w:val="00C305BE"/>
    <w:rsid w:val="00C3073E"/>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E95"/>
    <w:rsid w:val="00C31F66"/>
    <w:rsid w:val="00C3208A"/>
    <w:rsid w:val="00C3235E"/>
    <w:rsid w:val="00C32417"/>
    <w:rsid w:val="00C324F0"/>
    <w:rsid w:val="00C326A7"/>
    <w:rsid w:val="00C32773"/>
    <w:rsid w:val="00C32B94"/>
    <w:rsid w:val="00C32BB7"/>
    <w:rsid w:val="00C32C42"/>
    <w:rsid w:val="00C32D3C"/>
    <w:rsid w:val="00C32E21"/>
    <w:rsid w:val="00C33105"/>
    <w:rsid w:val="00C33158"/>
    <w:rsid w:val="00C33577"/>
    <w:rsid w:val="00C337A3"/>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45C"/>
    <w:rsid w:val="00C3566A"/>
    <w:rsid w:val="00C3566B"/>
    <w:rsid w:val="00C35A08"/>
    <w:rsid w:val="00C35A42"/>
    <w:rsid w:val="00C35B23"/>
    <w:rsid w:val="00C35B41"/>
    <w:rsid w:val="00C35CCA"/>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3FEB"/>
    <w:rsid w:val="00C44189"/>
    <w:rsid w:val="00C4422F"/>
    <w:rsid w:val="00C442FC"/>
    <w:rsid w:val="00C4438D"/>
    <w:rsid w:val="00C4464F"/>
    <w:rsid w:val="00C4466B"/>
    <w:rsid w:val="00C446C0"/>
    <w:rsid w:val="00C447FB"/>
    <w:rsid w:val="00C449AE"/>
    <w:rsid w:val="00C44A7B"/>
    <w:rsid w:val="00C44ADA"/>
    <w:rsid w:val="00C44BBA"/>
    <w:rsid w:val="00C44D44"/>
    <w:rsid w:val="00C44EB5"/>
    <w:rsid w:val="00C44FC5"/>
    <w:rsid w:val="00C4512B"/>
    <w:rsid w:val="00C45A9C"/>
    <w:rsid w:val="00C45AE2"/>
    <w:rsid w:val="00C464CD"/>
    <w:rsid w:val="00C466AD"/>
    <w:rsid w:val="00C46B53"/>
    <w:rsid w:val="00C470AA"/>
    <w:rsid w:val="00C4776E"/>
    <w:rsid w:val="00C4797E"/>
    <w:rsid w:val="00C47AE8"/>
    <w:rsid w:val="00C47C73"/>
    <w:rsid w:val="00C47E1F"/>
    <w:rsid w:val="00C47EBB"/>
    <w:rsid w:val="00C50033"/>
    <w:rsid w:val="00C5004B"/>
    <w:rsid w:val="00C504DE"/>
    <w:rsid w:val="00C506EC"/>
    <w:rsid w:val="00C508B7"/>
    <w:rsid w:val="00C508EF"/>
    <w:rsid w:val="00C50EE3"/>
    <w:rsid w:val="00C511EC"/>
    <w:rsid w:val="00C5173D"/>
    <w:rsid w:val="00C518A0"/>
    <w:rsid w:val="00C51AC7"/>
    <w:rsid w:val="00C51D11"/>
    <w:rsid w:val="00C51D34"/>
    <w:rsid w:val="00C52091"/>
    <w:rsid w:val="00C5257E"/>
    <w:rsid w:val="00C5266F"/>
    <w:rsid w:val="00C529C9"/>
    <w:rsid w:val="00C52C37"/>
    <w:rsid w:val="00C52C9D"/>
    <w:rsid w:val="00C52D62"/>
    <w:rsid w:val="00C531B4"/>
    <w:rsid w:val="00C532F9"/>
    <w:rsid w:val="00C53376"/>
    <w:rsid w:val="00C5382F"/>
    <w:rsid w:val="00C53B7C"/>
    <w:rsid w:val="00C53E22"/>
    <w:rsid w:val="00C54604"/>
    <w:rsid w:val="00C5463F"/>
    <w:rsid w:val="00C5490D"/>
    <w:rsid w:val="00C54B97"/>
    <w:rsid w:val="00C54C38"/>
    <w:rsid w:val="00C54C62"/>
    <w:rsid w:val="00C54D7D"/>
    <w:rsid w:val="00C54DB4"/>
    <w:rsid w:val="00C55188"/>
    <w:rsid w:val="00C55319"/>
    <w:rsid w:val="00C55687"/>
    <w:rsid w:val="00C55ADC"/>
    <w:rsid w:val="00C55B31"/>
    <w:rsid w:val="00C55EF7"/>
    <w:rsid w:val="00C561B4"/>
    <w:rsid w:val="00C561E1"/>
    <w:rsid w:val="00C5624F"/>
    <w:rsid w:val="00C5638E"/>
    <w:rsid w:val="00C5639A"/>
    <w:rsid w:val="00C567D4"/>
    <w:rsid w:val="00C5681E"/>
    <w:rsid w:val="00C56825"/>
    <w:rsid w:val="00C56918"/>
    <w:rsid w:val="00C569CA"/>
    <w:rsid w:val="00C56B21"/>
    <w:rsid w:val="00C56B50"/>
    <w:rsid w:val="00C56E72"/>
    <w:rsid w:val="00C56FDB"/>
    <w:rsid w:val="00C5703A"/>
    <w:rsid w:val="00C5707E"/>
    <w:rsid w:val="00C572AE"/>
    <w:rsid w:val="00C57BCF"/>
    <w:rsid w:val="00C57CC6"/>
    <w:rsid w:val="00C57E8B"/>
    <w:rsid w:val="00C57EBF"/>
    <w:rsid w:val="00C6015C"/>
    <w:rsid w:val="00C601EB"/>
    <w:rsid w:val="00C604D1"/>
    <w:rsid w:val="00C60911"/>
    <w:rsid w:val="00C60ABE"/>
    <w:rsid w:val="00C60C37"/>
    <w:rsid w:val="00C60E80"/>
    <w:rsid w:val="00C60EC1"/>
    <w:rsid w:val="00C61299"/>
    <w:rsid w:val="00C61319"/>
    <w:rsid w:val="00C61381"/>
    <w:rsid w:val="00C6158F"/>
    <w:rsid w:val="00C61A5C"/>
    <w:rsid w:val="00C61A86"/>
    <w:rsid w:val="00C61D11"/>
    <w:rsid w:val="00C62027"/>
    <w:rsid w:val="00C620F7"/>
    <w:rsid w:val="00C62163"/>
    <w:rsid w:val="00C62367"/>
    <w:rsid w:val="00C62458"/>
    <w:rsid w:val="00C62598"/>
    <w:rsid w:val="00C62997"/>
    <w:rsid w:val="00C62BE7"/>
    <w:rsid w:val="00C62C31"/>
    <w:rsid w:val="00C62CCC"/>
    <w:rsid w:val="00C62DEF"/>
    <w:rsid w:val="00C62ECA"/>
    <w:rsid w:val="00C633AB"/>
    <w:rsid w:val="00C6343A"/>
    <w:rsid w:val="00C63831"/>
    <w:rsid w:val="00C6384C"/>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C6"/>
    <w:rsid w:val="00C667F6"/>
    <w:rsid w:val="00C66916"/>
    <w:rsid w:val="00C66A3B"/>
    <w:rsid w:val="00C66B89"/>
    <w:rsid w:val="00C66C34"/>
    <w:rsid w:val="00C66D58"/>
    <w:rsid w:val="00C66F14"/>
    <w:rsid w:val="00C670DF"/>
    <w:rsid w:val="00C67231"/>
    <w:rsid w:val="00C6729E"/>
    <w:rsid w:val="00C676A5"/>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921"/>
    <w:rsid w:val="00C72999"/>
    <w:rsid w:val="00C72BD1"/>
    <w:rsid w:val="00C72E60"/>
    <w:rsid w:val="00C72EF5"/>
    <w:rsid w:val="00C732C5"/>
    <w:rsid w:val="00C734D6"/>
    <w:rsid w:val="00C7357D"/>
    <w:rsid w:val="00C736D0"/>
    <w:rsid w:val="00C73747"/>
    <w:rsid w:val="00C73B26"/>
    <w:rsid w:val="00C740FD"/>
    <w:rsid w:val="00C74115"/>
    <w:rsid w:val="00C74157"/>
    <w:rsid w:val="00C7448E"/>
    <w:rsid w:val="00C744ED"/>
    <w:rsid w:val="00C74586"/>
    <w:rsid w:val="00C7460A"/>
    <w:rsid w:val="00C748E2"/>
    <w:rsid w:val="00C749AC"/>
    <w:rsid w:val="00C75004"/>
    <w:rsid w:val="00C75402"/>
    <w:rsid w:val="00C755E8"/>
    <w:rsid w:val="00C75970"/>
    <w:rsid w:val="00C75AC4"/>
    <w:rsid w:val="00C75B22"/>
    <w:rsid w:val="00C75C9D"/>
    <w:rsid w:val="00C75FF9"/>
    <w:rsid w:val="00C7610E"/>
    <w:rsid w:val="00C76130"/>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EFE"/>
    <w:rsid w:val="00C77F7C"/>
    <w:rsid w:val="00C80238"/>
    <w:rsid w:val="00C8052B"/>
    <w:rsid w:val="00C80547"/>
    <w:rsid w:val="00C80852"/>
    <w:rsid w:val="00C809E1"/>
    <w:rsid w:val="00C80CE2"/>
    <w:rsid w:val="00C81497"/>
    <w:rsid w:val="00C815FF"/>
    <w:rsid w:val="00C81601"/>
    <w:rsid w:val="00C817A9"/>
    <w:rsid w:val="00C8198E"/>
    <w:rsid w:val="00C81B30"/>
    <w:rsid w:val="00C81E68"/>
    <w:rsid w:val="00C822CE"/>
    <w:rsid w:val="00C82387"/>
    <w:rsid w:val="00C825AF"/>
    <w:rsid w:val="00C8267A"/>
    <w:rsid w:val="00C82A17"/>
    <w:rsid w:val="00C82A94"/>
    <w:rsid w:val="00C82B8F"/>
    <w:rsid w:val="00C82CEB"/>
    <w:rsid w:val="00C831CB"/>
    <w:rsid w:val="00C831ED"/>
    <w:rsid w:val="00C83570"/>
    <w:rsid w:val="00C83BBE"/>
    <w:rsid w:val="00C83BED"/>
    <w:rsid w:val="00C83E16"/>
    <w:rsid w:val="00C83ECA"/>
    <w:rsid w:val="00C84186"/>
    <w:rsid w:val="00C84A52"/>
    <w:rsid w:val="00C84D8B"/>
    <w:rsid w:val="00C850BB"/>
    <w:rsid w:val="00C8527D"/>
    <w:rsid w:val="00C8534D"/>
    <w:rsid w:val="00C85501"/>
    <w:rsid w:val="00C8561F"/>
    <w:rsid w:val="00C85738"/>
    <w:rsid w:val="00C8576C"/>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A0"/>
    <w:rsid w:val="00C870F0"/>
    <w:rsid w:val="00C87367"/>
    <w:rsid w:val="00C874E1"/>
    <w:rsid w:val="00C8781D"/>
    <w:rsid w:val="00C879E4"/>
    <w:rsid w:val="00C87A2F"/>
    <w:rsid w:val="00C87BF9"/>
    <w:rsid w:val="00C87D9A"/>
    <w:rsid w:val="00C901A9"/>
    <w:rsid w:val="00C902E5"/>
    <w:rsid w:val="00C904A4"/>
    <w:rsid w:val="00C9051C"/>
    <w:rsid w:val="00C905AC"/>
    <w:rsid w:val="00C90799"/>
    <w:rsid w:val="00C9094E"/>
    <w:rsid w:val="00C90966"/>
    <w:rsid w:val="00C90A58"/>
    <w:rsid w:val="00C90B43"/>
    <w:rsid w:val="00C90BDA"/>
    <w:rsid w:val="00C90C52"/>
    <w:rsid w:val="00C90C65"/>
    <w:rsid w:val="00C90C82"/>
    <w:rsid w:val="00C90D8A"/>
    <w:rsid w:val="00C90F7A"/>
    <w:rsid w:val="00C91132"/>
    <w:rsid w:val="00C911A9"/>
    <w:rsid w:val="00C91707"/>
    <w:rsid w:val="00C917E1"/>
    <w:rsid w:val="00C918AF"/>
    <w:rsid w:val="00C91CFB"/>
    <w:rsid w:val="00C91DDC"/>
    <w:rsid w:val="00C91E5C"/>
    <w:rsid w:val="00C91F99"/>
    <w:rsid w:val="00C91FAC"/>
    <w:rsid w:val="00C9201D"/>
    <w:rsid w:val="00C9220C"/>
    <w:rsid w:val="00C92215"/>
    <w:rsid w:val="00C922BF"/>
    <w:rsid w:val="00C922C5"/>
    <w:rsid w:val="00C92352"/>
    <w:rsid w:val="00C92500"/>
    <w:rsid w:val="00C92787"/>
    <w:rsid w:val="00C92BAC"/>
    <w:rsid w:val="00C92C0D"/>
    <w:rsid w:val="00C92C2A"/>
    <w:rsid w:val="00C92E1B"/>
    <w:rsid w:val="00C93015"/>
    <w:rsid w:val="00C9318C"/>
    <w:rsid w:val="00C931BA"/>
    <w:rsid w:val="00C93297"/>
    <w:rsid w:val="00C933B5"/>
    <w:rsid w:val="00C93560"/>
    <w:rsid w:val="00C93990"/>
    <w:rsid w:val="00C93C92"/>
    <w:rsid w:val="00C9409D"/>
    <w:rsid w:val="00C945EC"/>
    <w:rsid w:val="00C946BD"/>
    <w:rsid w:val="00C9492C"/>
    <w:rsid w:val="00C94C60"/>
    <w:rsid w:val="00C94C81"/>
    <w:rsid w:val="00C94E45"/>
    <w:rsid w:val="00C94F16"/>
    <w:rsid w:val="00C95300"/>
    <w:rsid w:val="00C95548"/>
    <w:rsid w:val="00C956AA"/>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72"/>
    <w:rsid w:val="00C97681"/>
    <w:rsid w:val="00C97866"/>
    <w:rsid w:val="00C97928"/>
    <w:rsid w:val="00C97AF1"/>
    <w:rsid w:val="00C97B0A"/>
    <w:rsid w:val="00C97DF4"/>
    <w:rsid w:val="00C97FDE"/>
    <w:rsid w:val="00CA009D"/>
    <w:rsid w:val="00CA031D"/>
    <w:rsid w:val="00CA0465"/>
    <w:rsid w:val="00CA07C7"/>
    <w:rsid w:val="00CA09AA"/>
    <w:rsid w:val="00CA09B1"/>
    <w:rsid w:val="00CA0A4C"/>
    <w:rsid w:val="00CA0B41"/>
    <w:rsid w:val="00CA0B53"/>
    <w:rsid w:val="00CA0BAF"/>
    <w:rsid w:val="00CA0DCC"/>
    <w:rsid w:val="00CA0F1F"/>
    <w:rsid w:val="00CA106D"/>
    <w:rsid w:val="00CA114D"/>
    <w:rsid w:val="00CA1225"/>
    <w:rsid w:val="00CA1303"/>
    <w:rsid w:val="00CA17E2"/>
    <w:rsid w:val="00CA1806"/>
    <w:rsid w:val="00CA18C1"/>
    <w:rsid w:val="00CA18D2"/>
    <w:rsid w:val="00CA1C94"/>
    <w:rsid w:val="00CA1E55"/>
    <w:rsid w:val="00CA1EEF"/>
    <w:rsid w:val="00CA215C"/>
    <w:rsid w:val="00CA22EB"/>
    <w:rsid w:val="00CA2406"/>
    <w:rsid w:val="00CA28E6"/>
    <w:rsid w:val="00CA2919"/>
    <w:rsid w:val="00CA2B61"/>
    <w:rsid w:val="00CA2C56"/>
    <w:rsid w:val="00CA3334"/>
    <w:rsid w:val="00CA338A"/>
    <w:rsid w:val="00CA33E1"/>
    <w:rsid w:val="00CA3EE8"/>
    <w:rsid w:val="00CA47C0"/>
    <w:rsid w:val="00CA4954"/>
    <w:rsid w:val="00CA4A3F"/>
    <w:rsid w:val="00CA4C14"/>
    <w:rsid w:val="00CA4CA8"/>
    <w:rsid w:val="00CA4E03"/>
    <w:rsid w:val="00CA4FE7"/>
    <w:rsid w:val="00CA507B"/>
    <w:rsid w:val="00CA51A0"/>
    <w:rsid w:val="00CA5381"/>
    <w:rsid w:val="00CA5560"/>
    <w:rsid w:val="00CA57E7"/>
    <w:rsid w:val="00CA58BD"/>
    <w:rsid w:val="00CA59E1"/>
    <w:rsid w:val="00CA5DF1"/>
    <w:rsid w:val="00CA6000"/>
    <w:rsid w:val="00CA6164"/>
    <w:rsid w:val="00CA623F"/>
    <w:rsid w:val="00CA660B"/>
    <w:rsid w:val="00CA6644"/>
    <w:rsid w:val="00CA6688"/>
    <w:rsid w:val="00CA66E0"/>
    <w:rsid w:val="00CA68E6"/>
    <w:rsid w:val="00CA6B5F"/>
    <w:rsid w:val="00CA6CF8"/>
    <w:rsid w:val="00CA6FA2"/>
    <w:rsid w:val="00CA71D1"/>
    <w:rsid w:val="00CA727E"/>
    <w:rsid w:val="00CA73B2"/>
    <w:rsid w:val="00CA74E8"/>
    <w:rsid w:val="00CA7528"/>
    <w:rsid w:val="00CA757D"/>
    <w:rsid w:val="00CA75CF"/>
    <w:rsid w:val="00CA77AF"/>
    <w:rsid w:val="00CA7872"/>
    <w:rsid w:val="00CB0154"/>
    <w:rsid w:val="00CB047F"/>
    <w:rsid w:val="00CB0809"/>
    <w:rsid w:val="00CB0875"/>
    <w:rsid w:val="00CB0C2A"/>
    <w:rsid w:val="00CB0CEE"/>
    <w:rsid w:val="00CB11B1"/>
    <w:rsid w:val="00CB11BD"/>
    <w:rsid w:val="00CB1368"/>
    <w:rsid w:val="00CB1589"/>
    <w:rsid w:val="00CB1F01"/>
    <w:rsid w:val="00CB1F2A"/>
    <w:rsid w:val="00CB2196"/>
    <w:rsid w:val="00CB2836"/>
    <w:rsid w:val="00CB28E4"/>
    <w:rsid w:val="00CB2B47"/>
    <w:rsid w:val="00CB2C90"/>
    <w:rsid w:val="00CB2F27"/>
    <w:rsid w:val="00CB2FB2"/>
    <w:rsid w:val="00CB30A1"/>
    <w:rsid w:val="00CB37B4"/>
    <w:rsid w:val="00CB3989"/>
    <w:rsid w:val="00CB3CC4"/>
    <w:rsid w:val="00CB4326"/>
    <w:rsid w:val="00CB480A"/>
    <w:rsid w:val="00CB4B45"/>
    <w:rsid w:val="00CB4EFC"/>
    <w:rsid w:val="00CB4FA5"/>
    <w:rsid w:val="00CB5054"/>
    <w:rsid w:val="00CB5073"/>
    <w:rsid w:val="00CB5390"/>
    <w:rsid w:val="00CB5492"/>
    <w:rsid w:val="00CB550E"/>
    <w:rsid w:val="00CB553C"/>
    <w:rsid w:val="00CB5559"/>
    <w:rsid w:val="00CB558B"/>
    <w:rsid w:val="00CB58DD"/>
    <w:rsid w:val="00CB5A9F"/>
    <w:rsid w:val="00CB5AA1"/>
    <w:rsid w:val="00CB5B46"/>
    <w:rsid w:val="00CB5B4D"/>
    <w:rsid w:val="00CB5E8C"/>
    <w:rsid w:val="00CB5EF8"/>
    <w:rsid w:val="00CB6343"/>
    <w:rsid w:val="00CB656D"/>
    <w:rsid w:val="00CB6621"/>
    <w:rsid w:val="00CB67FB"/>
    <w:rsid w:val="00CB68B3"/>
    <w:rsid w:val="00CB6A74"/>
    <w:rsid w:val="00CB6DB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957"/>
    <w:rsid w:val="00CC0AA7"/>
    <w:rsid w:val="00CC0B33"/>
    <w:rsid w:val="00CC0D81"/>
    <w:rsid w:val="00CC0E51"/>
    <w:rsid w:val="00CC0E56"/>
    <w:rsid w:val="00CC0E6B"/>
    <w:rsid w:val="00CC0F9F"/>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82F"/>
    <w:rsid w:val="00CC2D18"/>
    <w:rsid w:val="00CC2EFE"/>
    <w:rsid w:val="00CC35DE"/>
    <w:rsid w:val="00CC37FA"/>
    <w:rsid w:val="00CC3912"/>
    <w:rsid w:val="00CC3E8C"/>
    <w:rsid w:val="00CC3EFF"/>
    <w:rsid w:val="00CC400F"/>
    <w:rsid w:val="00CC4365"/>
    <w:rsid w:val="00CC43F6"/>
    <w:rsid w:val="00CC4422"/>
    <w:rsid w:val="00CC442E"/>
    <w:rsid w:val="00CC445F"/>
    <w:rsid w:val="00CC4C5E"/>
    <w:rsid w:val="00CC4CCF"/>
    <w:rsid w:val="00CC4D88"/>
    <w:rsid w:val="00CC4EA9"/>
    <w:rsid w:val="00CC4F58"/>
    <w:rsid w:val="00CC4FB1"/>
    <w:rsid w:val="00CC50D9"/>
    <w:rsid w:val="00CC5121"/>
    <w:rsid w:val="00CC5285"/>
    <w:rsid w:val="00CC5797"/>
    <w:rsid w:val="00CC57AE"/>
    <w:rsid w:val="00CC594A"/>
    <w:rsid w:val="00CC5A4E"/>
    <w:rsid w:val="00CC5F48"/>
    <w:rsid w:val="00CC606C"/>
    <w:rsid w:val="00CC60F3"/>
    <w:rsid w:val="00CC6728"/>
    <w:rsid w:val="00CC6B0F"/>
    <w:rsid w:val="00CC6BAB"/>
    <w:rsid w:val="00CC6C99"/>
    <w:rsid w:val="00CC6CC5"/>
    <w:rsid w:val="00CC6D4E"/>
    <w:rsid w:val="00CC6D8B"/>
    <w:rsid w:val="00CC6F5D"/>
    <w:rsid w:val="00CC6FE1"/>
    <w:rsid w:val="00CC728B"/>
    <w:rsid w:val="00CC7356"/>
    <w:rsid w:val="00CC739C"/>
    <w:rsid w:val="00CC74D5"/>
    <w:rsid w:val="00CC7971"/>
    <w:rsid w:val="00CC7A6D"/>
    <w:rsid w:val="00CC7BBF"/>
    <w:rsid w:val="00CC7BD9"/>
    <w:rsid w:val="00CC7D9E"/>
    <w:rsid w:val="00CC7DAF"/>
    <w:rsid w:val="00CC7DF5"/>
    <w:rsid w:val="00CD00C1"/>
    <w:rsid w:val="00CD0209"/>
    <w:rsid w:val="00CD03C6"/>
    <w:rsid w:val="00CD04A1"/>
    <w:rsid w:val="00CD04B6"/>
    <w:rsid w:val="00CD04FE"/>
    <w:rsid w:val="00CD0740"/>
    <w:rsid w:val="00CD0768"/>
    <w:rsid w:val="00CD08B7"/>
    <w:rsid w:val="00CD0FCC"/>
    <w:rsid w:val="00CD1067"/>
    <w:rsid w:val="00CD14CB"/>
    <w:rsid w:val="00CD15C0"/>
    <w:rsid w:val="00CD179D"/>
    <w:rsid w:val="00CD197F"/>
    <w:rsid w:val="00CD1DD9"/>
    <w:rsid w:val="00CD1E74"/>
    <w:rsid w:val="00CD1FF0"/>
    <w:rsid w:val="00CD20F7"/>
    <w:rsid w:val="00CD223B"/>
    <w:rsid w:val="00CD23A4"/>
    <w:rsid w:val="00CD2458"/>
    <w:rsid w:val="00CD2585"/>
    <w:rsid w:val="00CD25A6"/>
    <w:rsid w:val="00CD2692"/>
    <w:rsid w:val="00CD273C"/>
    <w:rsid w:val="00CD2809"/>
    <w:rsid w:val="00CD283A"/>
    <w:rsid w:val="00CD29A6"/>
    <w:rsid w:val="00CD29E0"/>
    <w:rsid w:val="00CD2C6A"/>
    <w:rsid w:val="00CD2D11"/>
    <w:rsid w:val="00CD2DAE"/>
    <w:rsid w:val="00CD2DCE"/>
    <w:rsid w:val="00CD309B"/>
    <w:rsid w:val="00CD3122"/>
    <w:rsid w:val="00CD317A"/>
    <w:rsid w:val="00CD3199"/>
    <w:rsid w:val="00CD325D"/>
    <w:rsid w:val="00CD3391"/>
    <w:rsid w:val="00CD3514"/>
    <w:rsid w:val="00CD38D9"/>
    <w:rsid w:val="00CD3D0C"/>
    <w:rsid w:val="00CD3E10"/>
    <w:rsid w:val="00CD3F09"/>
    <w:rsid w:val="00CD3FAF"/>
    <w:rsid w:val="00CD413C"/>
    <w:rsid w:val="00CD4217"/>
    <w:rsid w:val="00CD4310"/>
    <w:rsid w:val="00CD4378"/>
    <w:rsid w:val="00CD447F"/>
    <w:rsid w:val="00CD492B"/>
    <w:rsid w:val="00CD49D6"/>
    <w:rsid w:val="00CD4D99"/>
    <w:rsid w:val="00CD4E37"/>
    <w:rsid w:val="00CD4E95"/>
    <w:rsid w:val="00CD4EC5"/>
    <w:rsid w:val="00CD4F04"/>
    <w:rsid w:val="00CD5390"/>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D3"/>
    <w:rsid w:val="00CE1D9C"/>
    <w:rsid w:val="00CE212D"/>
    <w:rsid w:val="00CE22B8"/>
    <w:rsid w:val="00CE253D"/>
    <w:rsid w:val="00CE2561"/>
    <w:rsid w:val="00CE256A"/>
    <w:rsid w:val="00CE282C"/>
    <w:rsid w:val="00CE2866"/>
    <w:rsid w:val="00CE2A7D"/>
    <w:rsid w:val="00CE2B7A"/>
    <w:rsid w:val="00CE2C1E"/>
    <w:rsid w:val="00CE2C7A"/>
    <w:rsid w:val="00CE3257"/>
    <w:rsid w:val="00CE35B7"/>
    <w:rsid w:val="00CE3B04"/>
    <w:rsid w:val="00CE3F8F"/>
    <w:rsid w:val="00CE40BC"/>
    <w:rsid w:val="00CE428F"/>
    <w:rsid w:val="00CE43E4"/>
    <w:rsid w:val="00CE4B47"/>
    <w:rsid w:val="00CE4C40"/>
    <w:rsid w:val="00CE4E65"/>
    <w:rsid w:val="00CE511F"/>
    <w:rsid w:val="00CE5120"/>
    <w:rsid w:val="00CE55E3"/>
    <w:rsid w:val="00CE56F8"/>
    <w:rsid w:val="00CE59AB"/>
    <w:rsid w:val="00CE5AB2"/>
    <w:rsid w:val="00CE5AC8"/>
    <w:rsid w:val="00CE5E50"/>
    <w:rsid w:val="00CE68AA"/>
    <w:rsid w:val="00CE697C"/>
    <w:rsid w:val="00CE69F3"/>
    <w:rsid w:val="00CE6AD5"/>
    <w:rsid w:val="00CE6C45"/>
    <w:rsid w:val="00CE6D40"/>
    <w:rsid w:val="00CE6D78"/>
    <w:rsid w:val="00CE6E24"/>
    <w:rsid w:val="00CE70C6"/>
    <w:rsid w:val="00CE7228"/>
    <w:rsid w:val="00CE72E4"/>
    <w:rsid w:val="00CE74FF"/>
    <w:rsid w:val="00CE752E"/>
    <w:rsid w:val="00CE76BD"/>
    <w:rsid w:val="00CE79BC"/>
    <w:rsid w:val="00CE7A73"/>
    <w:rsid w:val="00CE7EC0"/>
    <w:rsid w:val="00CE7F7E"/>
    <w:rsid w:val="00CF02AC"/>
    <w:rsid w:val="00CF053B"/>
    <w:rsid w:val="00CF057C"/>
    <w:rsid w:val="00CF06E6"/>
    <w:rsid w:val="00CF09AF"/>
    <w:rsid w:val="00CF0AAB"/>
    <w:rsid w:val="00CF0E85"/>
    <w:rsid w:val="00CF129F"/>
    <w:rsid w:val="00CF14AB"/>
    <w:rsid w:val="00CF1577"/>
    <w:rsid w:val="00CF1669"/>
    <w:rsid w:val="00CF167A"/>
    <w:rsid w:val="00CF18AB"/>
    <w:rsid w:val="00CF1AA6"/>
    <w:rsid w:val="00CF1B40"/>
    <w:rsid w:val="00CF1DAA"/>
    <w:rsid w:val="00CF207C"/>
    <w:rsid w:val="00CF20C8"/>
    <w:rsid w:val="00CF233B"/>
    <w:rsid w:val="00CF23D5"/>
    <w:rsid w:val="00CF24AC"/>
    <w:rsid w:val="00CF24F2"/>
    <w:rsid w:val="00CF2639"/>
    <w:rsid w:val="00CF266D"/>
    <w:rsid w:val="00CF277A"/>
    <w:rsid w:val="00CF2832"/>
    <w:rsid w:val="00CF2A31"/>
    <w:rsid w:val="00CF2C44"/>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389"/>
    <w:rsid w:val="00CF54F2"/>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66"/>
    <w:rsid w:val="00CF7CCF"/>
    <w:rsid w:val="00D00522"/>
    <w:rsid w:val="00D00534"/>
    <w:rsid w:val="00D00728"/>
    <w:rsid w:val="00D007D5"/>
    <w:rsid w:val="00D0084D"/>
    <w:rsid w:val="00D00B22"/>
    <w:rsid w:val="00D00B71"/>
    <w:rsid w:val="00D017EE"/>
    <w:rsid w:val="00D0182B"/>
    <w:rsid w:val="00D0186E"/>
    <w:rsid w:val="00D0194D"/>
    <w:rsid w:val="00D01B38"/>
    <w:rsid w:val="00D01B68"/>
    <w:rsid w:val="00D01B81"/>
    <w:rsid w:val="00D01C45"/>
    <w:rsid w:val="00D01C73"/>
    <w:rsid w:val="00D01EDB"/>
    <w:rsid w:val="00D01F49"/>
    <w:rsid w:val="00D02014"/>
    <w:rsid w:val="00D022A9"/>
    <w:rsid w:val="00D02369"/>
    <w:rsid w:val="00D0265E"/>
    <w:rsid w:val="00D02C36"/>
    <w:rsid w:val="00D02E17"/>
    <w:rsid w:val="00D02F1A"/>
    <w:rsid w:val="00D0318A"/>
    <w:rsid w:val="00D0319D"/>
    <w:rsid w:val="00D03322"/>
    <w:rsid w:val="00D03390"/>
    <w:rsid w:val="00D03735"/>
    <w:rsid w:val="00D03D00"/>
    <w:rsid w:val="00D03DB3"/>
    <w:rsid w:val="00D04394"/>
    <w:rsid w:val="00D04539"/>
    <w:rsid w:val="00D0482E"/>
    <w:rsid w:val="00D04857"/>
    <w:rsid w:val="00D04BBD"/>
    <w:rsid w:val="00D04FC8"/>
    <w:rsid w:val="00D05393"/>
    <w:rsid w:val="00D054C9"/>
    <w:rsid w:val="00D054D5"/>
    <w:rsid w:val="00D05793"/>
    <w:rsid w:val="00D0591F"/>
    <w:rsid w:val="00D05E15"/>
    <w:rsid w:val="00D05FD4"/>
    <w:rsid w:val="00D06088"/>
    <w:rsid w:val="00D060FD"/>
    <w:rsid w:val="00D06228"/>
    <w:rsid w:val="00D064B0"/>
    <w:rsid w:val="00D065C0"/>
    <w:rsid w:val="00D0669F"/>
    <w:rsid w:val="00D0675C"/>
    <w:rsid w:val="00D06799"/>
    <w:rsid w:val="00D06800"/>
    <w:rsid w:val="00D06A2C"/>
    <w:rsid w:val="00D06B22"/>
    <w:rsid w:val="00D06B64"/>
    <w:rsid w:val="00D06DED"/>
    <w:rsid w:val="00D06F3C"/>
    <w:rsid w:val="00D070E7"/>
    <w:rsid w:val="00D0735B"/>
    <w:rsid w:val="00D07556"/>
    <w:rsid w:val="00D078A9"/>
    <w:rsid w:val="00D078C9"/>
    <w:rsid w:val="00D07DA2"/>
    <w:rsid w:val="00D07DCA"/>
    <w:rsid w:val="00D10318"/>
    <w:rsid w:val="00D1034D"/>
    <w:rsid w:val="00D10455"/>
    <w:rsid w:val="00D105EB"/>
    <w:rsid w:val="00D10721"/>
    <w:rsid w:val="00D10900"/>
    <w:rsid w:val="00D10F4F"/>
    <w:rsid w:val="00D1114D"/>
    <w:rsid w:val="00D1137C"/>
    <w:rsid w:val="00D115A0"/>
    <w:rsid w:val="00D115F3"/>
    <w:rsid w:val="00D117D0"/>
    <w:rsid w:val="00D11857"/>
    <w:rsid w:val="00D11873"/>
    <w:rsid w:val="00D11AC5"/>
    <w:rsid w:val="00D11B3C"/>
    <w:rsid w:val="00D11C73"/>
    <w:rsid w:val="00D11CA1"/>
    <w:rsid w:val="00D11D4C"/>
    <w:rsid w:val="00D11D50"/>
    <w:rsid w:val="00D11E3F"/>
    <w:rsid w:val="00D11EEE"/>
    <w:rsid w:val="00D11FAE"/>
    <w:rsid w:val="00D12356"/>
    <w:rsid w:val="00D123A2"/>
    <w:rsid w:val="00D12440"/>
    <w:rsid w:val="00D12487"/>
    <w:rsid w:val="00D12595"/>
    <w:rsid w:val="00D12619"/>
    <w:rsid w:val="00D12687"/>
    <w:rsid w:val="00D126E6"/>
    <w:rsid w:val="00D12B75"/>
    <w:rsid w:val="00D12E24"/>
    <w:rsid w:val="00D12E7C"/>
    <w:rsid w:val="00D12EDD"/>
    <w:rsid w:val="00D12FF7"/>
    <w:rsid w:val="00D137CD"/>
    <w:rsid w:val="00D137FE"/>
    <w:rsid w:val="00D13880"/>
    <w:rsid w:val="00D13954"/>
    <w:rsid w:val="00D13992"/>
    <w:rsid w:val="00D139CB"/>
    <w:rsid w:val="00D13B38"/>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6FF0"/>
    <w:rsid w:val="00D17072"/>
    <w:rsid w:val="00D1738F"/>
    <w:rsid w:val="00D174E5"/>
    <w:rsid w:val="00D17BCB"/>
    <w:rsid w:val="00D17F37"/>
    <w:rsid w:val="00D20171"/>
    <w:rsid w:val="00D20253"/>
    <w:rsid w:val="00D20267"/>
    <w:rsid w:val="00D202D3"/>
    <w:rsid w:val="00D203A4"/>
    <w:rsid w:val="00D206B6"/>
    <w:rsid w:val="00D20D8D"/>
    <w:rsid w:val="00D20D9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07"/>
    <w:rsid w:val="00D222A3"/>
    <w:rsid w:val="00D2285A"/>
    <w:rsid w:val="00D22969"/>
    <w:rsid w:val="00D22B75"/>
    <w:rsid w:val="00D22C4F"/>
    <w:rsid w:val="00D22D2B"/>
    <w:rsid w:val="00D232F5"/>
    <w:rsid w:val="00D23330"/>
    <w:rsid w:val="00D23378"/>
    <w:rsid w:val="00D234A3"/>
    <w:rsid w:val="00D23556"/>
    <w:rsid w:val="00D23660"/>
    <w:rsid w:val="00D2390D"/>
    <w:rsid w:val="00D23A34"/>
    <w:rsid w:val="00D23B89"/>
    <w:rsid w:val="00D23CE2"/>
    <w:rsid w:val="00D23EAA"/>
    <w:rsid w:val="00D240C4"/>
    <w:rsid w:val="00D241BE"/>
    <w:rsid w:val="00D2420D"/>
    <w:rsid w:val="00D247E2"/>
    <w:rsid w:val="00D24A77"/>
    <w:rsid w:val="00D24F19"/>
    <w:rsid w:val="00D25077"/>
    <w:rsid w:val="00D25160"/>
    <w:rsid w:val="00D25334"/>
    <w:rsid w:val="00D254C3"/>
    <w:rsid w:val="00D25645"/>
    <w:rsid w:val="00D25A3A"/>
    <w:rsid w:val="00D25A72"/>
    <w:rsid w:val="00D25AA1"/>
    <w:rsid w:val="00D25F27"/>
    <w:rsid w:val="00D25F60"/>
    <w:rsid w:val="00D261FB"/>
    <w:rsid w:val="00D26283"/>
    <w:rsid w:val="00D263B5"/>
    <w:rsid w:val="00D26586"/>
    <w:rsid w:val="00D26726"/>
    <w:rsid w:val="00D268C4"/>
    <w:rsid w:val="00D26A9E"/>
    <w:rsid w:val="00D26DBE"/>
    <w:rsid w:val="00D26E0D"/>
    <w:rsid w:val="00D27286"/>
    <w:rsid w:val="00D27500"/>
    <w:rsid w:val="00D279E4"/>
    <w:rsid w:val="00D27BB6"/>
    <w:rsid w:val="00D27DD4"/>
    <w:rsid w:val="00D27F01"/>
    <w:rsid w:val="00D300EF"/>
    <w:rsid w:val="00D3064A"/>
    <w:rsid w:val="00D306F1"/>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C45"/>
    <w:rsid w:val="00D332DC"/>
    <w:rsid w:val="00D33313"/>
    <w:rsid w:val="00D33410"/>
    <w:rsid w:val="00D3348E"/>
    <w:rsid w:val="00D33AB3"/>
    <w:rsid w:val="00D33AFC"/>
    <w:rsid w:val="00D3410B"/>
    <w:rsid w:val="00D3422C"/>
    <w:rsid w:val="00D342E6"/>
    <w:rsid w:val="00D344C9"/>
    <w:rsid w:val="00D34C49"/>
    <w:rsid w:val="00D34C53"/>
    <w:rsid w:val="00D34DED"/>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876"/>
    <w:rsid w:val="00D369EA"/>
    <w:rsid w:val="00D36B90"/>
    <w:rsid w:val="00D36C8E"/>
    <w:rsid w:val="00D36CBE"/>
    <w:rsid w:val="00D37777"/>
    <w:rsid w:val="00D37994"/>
    <w:rsid w:val="00D37C2D"/>
    <w:rsid w:val="00D37C35"/>
    <w:rsid w:val="00D37DCC"/>
    <w:rsid w:val="00D40247"/>
    <w:rsid w:val="00D40409"/>
    <w:rsid w:val="00D404CE"/>
    <w:rsid w:val="00D4053F"/>
    <w:rsid w:val="00D40668"/>
    <w:rsid w:val="00D406D1"/>
    <w:rsid w:val="00D40D66"/>
    <w:rsid w:val="00D40E25"/>
    <w:rsid w:val="00D40E73"/>
    <w:rsid w:val="00D40E78"/>
    <w:rsid w:val="00D40F2B"/>
    <w:rsid w:val="00D41009"/>
    <w:rsid w:val="00D41492"/>
    <w:rsid w:val="00D41901"/>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4C5"/>
    <w:rsid w:val="00D434F0"/>
    <w:rsid w:val="00D435FC"/>
    <w:rsid w:val="00D43888"/>
    <w:rsid w:val="00D43950"/>
    <w:rsid w:val="00D43C39"/>
    <w:rsid w:val="00D43D67"/>
    <w:rsid w:val="00D43D82"/>
    <w:rsid w:val="00D4401A"/>
    <w:rsid w:val="00D440D2"/>
    <w:rsid w:val="00D4429F"/>
    <w:rsid w:val="00D44336"/>
    <w:rsid w:val="00D44370"/>
    <w:rsid w:val="00D447E0"/>
    <w:rsid w:val="00D448BD"/>
    <w:rsid w:val="00D44A5C"/>
    <w:rsid w:val="00D44DD4"/>
    <w:rsid w:val="00D45581"/>
    <w:rsid w:val="00D455B2"/>
    <w:rsid w:val="00D45626"/>
    <w:rsid w:val="00D45813"/>
    <w:rsid w:val="00D4581C"/>
    <w:rsid w:val="00D4599C"/>
    <w:rsid w:val="00D45BD0"/>
    <w:rsid w:val="00D45C69"/>
    <w:rsid w:val="00D461F9"/>
    <w:rsid w:val="00D46428"/>
    <w:rsid w:val="00D464E9"/>
    <w:rsid w:val="00D4660C"/>
    <w:rsid w:val="00D466E5"/>
    <w:rsid w:val="00D467C7"/>
    <w:rsid w:val="00D46811"/>
    <w:rsid w:val="00D4688C"/>
    <w:rsid w:val="00D4688E"/>
    <w:rsid w:val="00D46AF4"/>
    <w:rsid w:val="00D46CA0"/>
    <w:rsid w:val="00D46D18"/>
    <w:rsid w:val="00D46EE1"/>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6FF"/>
    <w:rsid w:val="00D51721"/>
    <w:rsid w:val="00D5179A"/>
    <w:rsid w:val="00D519D9"/>
    <w:rsid w:val="00D51A56"/>
    <w:rsid w:val="00D51AAF"/>
    <w:rsid w:val="00D51E8B"/>
    <w:rsid w:val="00D51F84"/>
    <w:rsid w:val="00D51FC9"/>
    <w:rsid w:val="00D5203B"/>
    <w:rsid w:val="00D52200"/>
    <w:rsid w:val="00D5242B"/>
    <w:rsid w:val="00D5263F"/>
    <w:rsid w:val="00D52758"/>
    <w:rsid w:val="00D5294C"/>
    <w:rsid w:val="00D52B6A"/>
    <w:rsid w:val="00D52B77"/>
    <w:rsid w:val="00D52CCC"/>
    <w:rsid w:val="00D52D46"/>
    <w:rsid w:val="00D52E94"/>
    <w:rsid w:val="00D53708"/>
    <w:rsid w:val="00D53768"/>
    <w:rsid w:val="00D53C63"/>
    <w:rsid w:val="00D53E0D"/>
    <w:rsid w:val="00D53F17"/>
    <w:rsid w:val="00D54159"/>
    <w:rsid w:val="00D5434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7F0"/>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325"/>
    <w:rsid w:val="00D574CF"/>
    <w:rsid w:val="00D57583"/>
    <w:rsid w:val="00D57721"/>
    <w:rsid w:val="00D578C5"/>
    <w:rsid w:val="00D57C20"/>
    <w:rsid w:val="00D57D9E"/>
    <w:rsid w:val="00D57F0A"/>
    <w:rsid w:val="00D600BE"/>
    <w:rsid w:val="00D601D6"/>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E48"/>
    <w:rsid w:val="00D60FA7"/>
    <w:rsid w:val="00D61033"/>
    <w:rsid w:val="00D613B8"/>
    <w:rsid w:val="00D613CF"/>
    <w:rsid w:val="00D617F2"/>
    <w:rsid w:val="00D61C53"/>
    <w:rsid w:val="00D62216"/>
    <w:rsid w:val="00D62243"/>
    <w:rsid w:val="00D62297"/>
    <w:rsid w:val="00D62409"/>
    <w:rsid w:val="00D62462"/>
    <w:rsid w:val="00D624B1"/>
    <w:rsid w:val="00D626C4"/>
    <w:rsid w:val="00D62730"/>
    <w:rsid w:val="00D62773"/>
    <w:rsid w:val="00D6278F"/>
    <w:rsid w:val="00D62949"/>
    <w:rsid w:val="00D62B4A"/>
    <w:rsid w:val="00D62BAA"/>
    <w:rsid w:val="00D62DEB"/>
    <w:rsid w:val="00D62DEC"/>
    <w:rsid w:val="00D6302F"/>
    <w:rsid w:val="00D63192"/>
    <w:rsid w:val="00D6321B"/>
    <w:rsid w:val="00D63250"/>
    <w:rsid w:val="00D632DD"/>
    <w:rsid w:val="00D633C3"/>
    <w:rsid w:val="00D6378B"/>
    <w:rsid w:val="00D63939"/>
    <w:rsid w:val="00D63960"/>
    <w:rsid w:val="00D639EC"/>
    <w:rsid w:val="00D63BAD"/>
    <w:rsid w:val="00D63C23"/>
    <w:rsid w:val="00D63C5F"/>
    <w:rsid w:val="00D63CAD"/>
    <w:rsid w:val="00D6410E"/>
    <w:rsid w:val="00D6420E"/>
    <w:rsid w:val="00D6433E"/>
    <w:rsid w:val="00D64346"/>
    <w:rsid w:val="00D6447E"/>
    <w:rsid w:val="00D64601"/>
    <w:rsid w:val="00D647F9"/>
    <w:rsid w:val="00D6485C"/>
    <w:rsid w:val="00D64AC6"/>
    <w:rsid w:val="00D64BDB"/>
    <w:rsid w:val="00D64CB8"/>
    <w:rsid w:val="00D65404"/>
    <w:rsid w:val="00D65550"/>
    <w:rsid w:val="00D6575A"/>
    <w:rsid w:val="00D65837"/>
    <w:rsid w:val="00D658B2"/>
    <w:rsid w:val="00D658F0"/>
    <w:rsid w:val="00D65A2F"/>
    <w:rsid w:val="00D65AAD"/>
    <w:rsid w:val="00D66022"/>
    <w:rsid w:val="00D66065"/>
    <w:rsid w:val="00D662E2"/>
    <w:rsid w:val="00D6640D"/>
    <w:rsid w:val="00D6696F"/>
    <w:rsid w:val="00D66DAA"/>
    <w:rsid w:val="00D66DF5"/>
    <w:rsid w:val="00D6705F"/>
    <w:rsid w:val="00D67AC4"/>
    <w:rsid w:val="00D67B67"/>
    <w:rsid w:val="00D67CC1"/>
    <w:rsid w:val="00D67DE0"/>
    <w:rsid w:val="00D67ECB"/>
    <w:rsid w:val="00D700AB"/>
    <w:rsid w:val="00D7010A"/>
    <w:rsid w:val="00D703E9"/>
    <w:rsid w:val="00D7040B"/>
    <w:rsid w:val="00D7045F"/>
    <w:rsid w:val="00D7073A"/>
    <w:rsid w:val="00D7076F"/>
    <w:rsid w:val="00D7090F"/>
    <w:rsid w:val="00D70ABD"/>
    <w:rsid w:val="00D70F5E"/>
    <w:rsid w:val="00D70F87"/>
    <w:rsid w:val="00D70FB1"/>
    <w:rsid w:val="00D711D4"/>
    <w:rsid w:val="00D7123A"/>
    <w:rsid w:val="00D71420"/>
    <w:rsid w:val="00D71554"/>
    <w:rsid w:val="00D71B2B"/>
    <w:rsid w:val="00D71BC6"/>
    <w:rsid w:val="00D71F8E"/>
    <w:rsid w:val="00D722B3"/>
    <w:rsid w:val="00D7269D"/>
    <w:rsid w:val="00D726CD"/>
    <w:rsid w:val="00D72B6D"/>
    <w:rsid w:val="00D72C73"/>
    <w:rsid w:val="00D72CC5"/>
    <w:rsid w:val="00D72E80"/>
    <w:rsid w:val="00D72FDB"/>
    <w:rsid w:val="00D732F3"/>
    <w:rsid w:val="00D73347"/>
    <w:rsid w:val="00D7339E"/>
    <w:rsid w:val="00D73541"/>
    <w:rsid w:val="00D735BF"/>
    <w:rsid w:val="00D73682"/>
    <w:rsid w:val="00D73A3C"/>
    <w:rsid w:val="00D73A6B"/>
    <w:rsid w:val="00D73B8A"/>
    <w:rsid w:val="00D73C0F"/>
    <w:rsid w:val="00D73C60"/>
    <w:rsid w:val="00D73D32"/>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962"/>
    <w:rsid w:val="00D75A7E"/>
    <w:rsid w:val="00D75CD8"/>
    <w:rsid w:val="00D75CEC"/>
    <w:rsid w:val="00D75D87"/>
    <w:rsid w:val="00D75DE8"/>
    <w:rsid w:val="00D75E85"/>
    <w:rsid w:val="00D761CB"/>
    <w:rsid w:val="00D764FB"/>
    <w:rsid w:val="00D767EE"/>
    <w:rsid w:val="00D76933"/>
    <w:rsid w:val="00D76A4B"/>
    <w:rsid w:val="00D76AF1"/>
    <w:rsid w:val="00D76DDA"/>
    <w:rsid w:val="00D76DEE"/>
    <w:rsid w:val="00D76E7E"/>
    <w:rsid w:val="00D76E83"/>
    <w:rsid w:val="00D771C9"/>
    <w:rsid w:val="00D774C9"/>
    <w:rsid w:val="00D77585"/>
    <w:rsid w:val="00D7772B"/>
    <w:rsid w:val="00D777AA"/>
    <w:rsid w:val="00D77B0A"/>
    <w:rsid w:val="00D77B29"/>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46B"/>
    <w:rsid w:val="00D8174A"/>
    <w:rsid w:val="00D817FD"/>
    <w:rsid w:val="00D8199D"/>
    <w:rsid w:val="00D819C0"/>
    <w:rsid w:val="00D81D1E"/>
    <w:rsid w:val="00D81E49"/>
    <w:rsid w:val="00D81E9C"/>
    <w:rsid w:val="00D81F53"/>
    <w:rsid w:val="00D820F3"/>
    <w:rsid w:val="00D823C7"/>
    <w:rsid w:val="00D8273C"/>
    <w:rsid w:val="00D829AC"/>
    <w:rsid w:val="00D82C31"/>
    <w:rsid w:val="00D82D2F"/>
    <w:rsid w:val="00D82E78"/>
    <w:rsid w:val="00D82FDB"/>
    <w:rsid w:val="00D83048"/>
    <w:rsid w:val="00D83401"/>
    <w:rsid w:val="00D83482"/>
    <w:rsid w:val="00D835F4"/>
    <w:rsid w:val="00D8370B"/>
    <w:rsid w:val="00D83CBA"/>
    <w:rsid w:val="00D83E4D"/>
    <w:rsid w:val="00D84098"/>
    <w:rsid w:val="00D84268"/>
    <w:rsid w:val="00D84352"/>
    <w:rsid w:val="00D84438"/>
    <w:rsid w:val="00D8446B"/>
    <w:rsid w:val="00D8450A"/>
    <w:rsid w:val="00D846C5"/>
    <w:rsid w:val="00D8476E"/>
    <w:rsid w:val="00D8478D"/>
    <w:rsid w:val="00D84EDC"/>
    <w:rsid w:val="00D84EF3"/>
    <w:rsid w:val="00D85097"/>
    <w:rsid w:val="00D8519C"/>
    <w:rsid w:val="00D857C8"/>
    <w:rsid w:val="00D85A14"/>
    <w:rsid w:val="00D85C25"/>
    <w:rsid w:val="00D85E69"/>
    <w:rsid w:val="00D85FE3"/>
    <w:rsid w:val="00D860A3"/>
    <w:rsid w:val="00D8669F"/>
    <w:rsid w:val="00D867E1"/>
    <w:rsid w:val="00D86B37"/>
    <w:rsid w:val="00D86B70"/>
    <w:rsid w:val="00D86C05"/>
    <w:rsid w:val="00D86C73"/>
    <w:rsid w:val="00D86CBB"/>
    <w:rsid w:val="00D86DE4"/>
    <w:rsid w:val="00D86ED1"/>
    <w:rsid w:val="00D870A2"/>
    <w:rsid w:val="00D87154"/>
    <w:rsid w:val="00D87643"/>
    <w:rsid w:val="00D8778A"/>
    <w:rsid w:val="00D877BB"/>
    <w:rsid w:val="00D8780C"/>
    <w:rsid w:val="00D879C8"/>
    <w:rsid w:val="00D87DA3"/>
    <w:rsid w:val="00D87DCC"/>
    <w:rsid w:val="00D9014A"/>
    <w:rsid w:val="00D90343"/>
    <w:rsid w:val="00D90449"/>
    <w:rsid w:val="00D905CF"/>
    <w:rsid w:val="00D909E0"/>
    <w:rsid w:val="00D90C95"/>
    <w:rsid w:val="00D90F2C"/>
    <w:rsid w:val="00D90FC4"/>
    <w:rsid w:val="00D91009"/>
    <w:rsid w:val="00D91028"/>
    <w:rsid w:val="00D9105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B87"/>
    <w:rsid w:val="00D92CB4"/>
    <w:rsid w:val="00D92CBC"/>
    <w:rsid w:val="00D92CDD"/>
    <w:rsid w:val="00D92DB9"/>
    <w:rsid w:val="00D92FD3"/>
    <w:rsid w:val="00D93112"/>
    <w:rsid w:val="00D93181"/>
    <w:rsid w:val="00D931F2"/>
    <w:rsid w:val="00D93648"/>
    <w:rsid w:val="00D93B09"/>
    <w:rsid w:val="00D94593"/>
    <w:rsid w:val="00D94662"/>
    <w:rsid w:val="00D948A0"/>
    <w:rsid w:val="00D94BB0"/>
    <w:rsid w:val="00D94FF3"/>
    <w:rsid w:val="00D953E8"/>
    <w:rsid w:val="00D957C0"/>
    <w:rsid w:val="00D95936"/>
    <w:rsid w:val="00D95BF0"/>
    <w:rsid w:val="00D95BFF"/>
    <w:rsid w:val="00D9601B"/>
    <w:rsid w:val="00D9605B"/>
    <w:rsid w:val="00D96193"/>
    <w:rsid w:val="00D96438"/>
    <w:rsid w:val="00D966BA"/>
    <w:rsid w:val="00D9680A"/>
    <w:rsid w:val="00D96821"/>
    <w:rsid w:val="00D969CE"/>
    <w:rsid w:val="00D96A4F"/>
    <w:rsid w:val="00D96DD2"/>
    <w:rsid w:val="00D97128"/>
    <w:rsid w:val="00D971E8"/>
    <w:rsid w:val="00D97552"/>
    <w:rsid w:val="00D9792C"/>
    <w:rsid w:val="00D97A76"/>
    <w:rsid w:val="00D97DC1"/>
    <w:rsid w:val="00D97E86"/>
    <w:rsid w:val="00DA0085"/>
    <w:rsid w:val="00DA0B03"/>
    <w:rsid w:val="00DA0C77"/>
    <w:rsid w:val="00DA0FC0"/>
    <w:rsid w:val="00DA10CE"/>
    <w:rsid w:val="00DA110B"/>
    <w:rsid w:val="00DA12DD"/>
    <w:rsid w:val="00DA17C7"/>
    <w:rsid w:val="00DA1D80"/>
    <w:rsid w:val="00DA1F1B"/>
    <w:rsid w:val="00DA2046"/>
    <w:rsid w:val="00DA20EA"/>
    <w:rsid w:val="00DA225C"/>
    <w:rsid w:val="00DA22F3"/>
    <w:rsid w:val="00DA23D2"/>
    <w:rsid w:val="00DA2575"/>
    <w:rsid w:val="00DA2791"/>
    <w:rsid w:val="00DA27EF"/>
    <w:rsid w:val="00DA29C4"/>
    <w:rsid w:val="00DA2CD7"/>
    <w:rsid w:val="00DA2D90"/>
    <w:rsid w:val="00DA2E9D"/>
    <w:rsid w:val="00DA3041"/>
    <w:rsid w:val="00DA30D8"/>
    <w:rsid w:val="00DA35B4"/>
    <w:rsid w:val="00DA3B43"/>
    <w:rsid w:val="00DA3BE7"/>
    <w:rsid w:val="00DA3F00"/>
    <w:rsid w:val="00DA3F80"/>
    <w:rsid w:val="00DA3FF5"/>
    <w:rsid w:val="00DA40A2"/>
    <w:rsid w:val="00DA43CA"/>
    <w:rsid w:val="00DA490B"/>
    <w:rsid w:val="00DA492A"/>
    <w:rsid w:val="00DA492C"/>
    <w:rsid w:val="00DA4981"/>
    <w:rsid w:val="00DA4D11"/>
    <w:rsid w:val="00DA4D3C"/>
    <w:rsid w:val="00DA546D"/>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6BD"/>
    <w:rsid w:val="00DB0857"/>
    <w:rsid w:val="00DB087E"/>
    <w:rsid w:val="00DB0983"/>
    <w:rsid w:val="00DB0B23"/>
    <w:rsid w:val="00DB125D"/>
    <w:rsid w:val="00DB12EC"/>
    <w:rsid w:val="00DB1539"/>
    <w:rsid w:val="00DB17DA"/>
    <w:rsid w:val="00DB1A50"/>
    <w:rsid w:val="00DB1AB2"/>
    <w:rsid w:val="00DB1D38"/>
    <w:rsid w:val="00DB1F98"/>
    <w:rsid w:val="00DB22F7"/>
    <w:rsid w:val="00DB232C"/>
    <w:rsid w:val="00DB2551"/>
    <w:rsid w:val="00DB2676"/>
    <w:rsid w:val="00DB28E2"/>
    <w:rsid w:val="00DB2A6F"/>
    <w:rsid w:val="00DB2D02"/>
    <w:rsid w:val="00DB2D65"/>
    <w:rsid w:val="00DB2F35"/>
    <w:rsid w:val="00DB32E5"/>
    <w:rsid w:val="00DB34C7"/>
    <w:rsid w:val="00DB35C7"/>
    <w:rsid w:val="00DB3698"/>
    <w:rsid w:val="00DB39DE"/>
    <w:rsid w:val="00DB3AD2"/>
    <w:rsid w:val="00DB3ADF"/>
    <w:rsid w:val="00DB3B4D"/>
    <w:rsid w:val="00DB3D52"/>
    <w:rsid w:val="00DB3DA8"/>
    <w:rsid w:val="00DB3F48"/>
    <w:rsid w:val="00DB4164"/>
    <w:rsid w:val="00DB41F8"/>
    <w:rsid w:val="00DB424A"/>
    <w:rsid w:val="00DB427D"/>
    <w:rsid w:val="00DB42C3"/>
    <w:rsid w:val="00DB42C9"/>
    <w:rsid w:val="00DB431E"/>
    <w:rsid w:val="00DB4322"/>
    <w:rsid w:val="00DB4560"/>
    <w:rsid w:val="00DB477C"/>
    <w:rsid w:val="00DB486E"/>
    <w:rsid w:val="00DB48D2"/>
    <w:rsid w:val="00DB4BC7"/>
    <w:rsid w:val="00DB4D30"/>
    <w:rsid w:val="00DB4F9D"/>
    <w:rsid w:val="00DB5092"/>
    <w:rsid w:val="00DB5513"/>
    <w:rsid w:val="00DB5864"/>
    <w:rsid w:val="00DB5923"/>
    <w:rsid w:val="00DB5A21"/>
    <w:rsid w:val="00DB5A9A"/>
    <w:rsid w:val="00DB5B83"/>
    <w:rsid w:val="00DB5BA0"/>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C32"/>
    <w:rsid w:val="00DB7E8C"/>
    <w:rsid w:val="00DB7ED1"/>
    <w:rsid w:val="00DB7F53"/>
    <w:rsid w:val="00DC04B3"/>
    <w:rsid w:val="00DC059C"/>
    <w:rsid w:val="00DC05A0"/>
    <w:rsid w:val="00DC0709"/>
    <w:rsid w:val="00DC0715"/>
    <w:rsid w:val="00DC092D"/>
    <w:rsid w:val="00DC0A3C"/>
    <w:rsid w:val="00DC0E44"/>
    <w:rsid w:val="00DC0F93"/>
    <w:rsid w:val="00DC1283"/>
    <w:rsid w:val="00DC1384"/>
    <w:rsid w:val="00DC13D4"/>
    <w:rsid w:val="00DC1479"/>
    <w:rsid w:val="00DC147D"/>
    <w:rsid w:val="00DC1607"/>
    <w:rsid w:val="00DC1624"/>
    <w:rsid w:val="00DC1763"/>
    <w:rsid w:val="00DC17E4"/>
    <w:rsid w:val="00DC1804"/>
    <w:rsid w:val="00DC2140"/>
    <w:rsid w:val="00DC215E"/>
    <w:rsid w:val="00DC2230"/>
    <w:rsid w:val="00DC22B7"/>
    <w:rsid w:val="00DC235B"/>
    <w:rsid w:val="00DC24E6"/>
    <w:rsid w:val="00DC257F"/>
    <w:rsid w:val="00DC2898"/>
    <w:rsid w:val="00DC28A6"/>
    <w:rsid w:val="00DC28EC"/>
    <w:rsid w:val="00DC3333"/>
    <w:rsid w:val="00DC3AD9"/>
    <w:rsid w:val="00DC3D49"/>
    <w:rsid w:val="00DC3D9D"/>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3EF"/>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E1"/>
    <w:rsid w:val="00DD0060"/>
    <w:rsid w:val="00DD00C8"/>
    <w:rsid w:val="00DD02C4"/>
    <w:rsid w:val="00DD03F2"/>
    <w:rsid w:val="00DD0608"/>
    <w:rsid w:val="00DD0913"/>
    <w:rsid w:val="00DD0C93"/>
    <w:rsid w:val="00DD0DE5"/>
    <w:rsid w:val="00DD1011"/>
    <w:rsid w:val="00DD11CF"/>
    <w:rsid w:val="00DD128A"/>
    <w:rsid w:val="00DD12B1"/>
    <w:rsid w:val="00DD12B5"/>
    <w:rsid w:val="00DD13B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124"/>
    <w:rsid w:val="00DD3401"/>
    <w:rsid w:val="00DD3430"/>
    <w:rsid w:val="00DD3480"/>
    <w:rsid w:val="00DD34FD"/>
    <w:rsid w:val="00DD3508"/>
    <w:rsid w:val="00DD3565"/>
    <w:rsid w:val="00DD3629"/>
    <w:rsid w:val="00DD3CB2"/>
    <w:rsid w:val="00DD3CF2"/>
    <w:rsid w:val="00DD415A"/>
    <w:rsid w:val="00DD49D3"/>
    <w:rsid w:val="00DD4ABF"/>
    <w:rsid w:val="00DD4C02"/>
    <w:rsid w:val="00DD4C55"/>
    <w:rsid w:val="00DD4F62"/>
    <w:rsid w:val="00DD52EC"/>
    <w:rsid w:val="00DD56F7"/>
    <w:rsid w:val="00DD5C62"/>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26"/>
    <w:rsid w:val="00DD73B8"/>
    <w:rsid w:val="00DD761C"/>
    <w:rsid w:val="00DD766A"/>
    <w:rsid w:val="00DD7694"/>
    <w:rsid w:val="00DD7DF3"/>
    <w:rsid w:val="00DD7F18"/>
    <w:rsid w:val="00DE0171"/>
    <w:rsid w:val="00DE0180"/>
    <w:rsid w:val="00DE0333"/>
    <w:rsid w:val="00DE03D8"/>
    <w:rsid w:val="00DE0455"/>
    <w:rsid w:val="00DE04C9"/>
    <w:rsid w:val="00DE0558"/>
    <w:rsid w:val="00DE0872"/>
    <w:rsid w:val="00DE0B6C"/>
    <w:rsid w:val="00DE0F16"/>
    <w:rsid w:val="00DE0F1C"/>
    <w:rsid w:val="00DE0FA1"/>
    <w:rsid w:val="00DE1060"/>
    <w:rsid w:val="00DE10E0"/>
    <w:rsid w:val="00DE1492"/>
    <w:rsid w:val="00DE153F"/>
    <w:rsid w:val="00DE15D3"/>
    <w:rsid w:val="00DE16B4"/>
    <w:rsid w:val="00DE17EF"/>
    <w:rsid w:val="00DE184B"/>
    <w:rsid w:val="00DE18E5"/>
    <w:rsid w:val="00DE2065"/>
    <w:rsid w:val="00DE21CF"/>
    <w:rsid w:val="00DE2646"/>
    <w:rsid w:val="00DE279F"/>
    <w:rsid w:val="00DE27A3"/>
    <w:rsid w:val="00DE27F7"/>
    <w:rsid w:val="00DE2962"/>
    <w:rsid w:val="00DE29D3"/>
    <w:rsid w:val="00DE2D49"/>
    <w:rsid w:val="00DE2D4B"/>
    <w:rsid w:val="00DE3083"/>
    <w:rsid w:val="00DE34C4"/>
    <w:rsid w:val="00DE363A"/>
    <w:rsid w:val="00DE36B5"/>
    <w:rsid w:val="00DE3A8C"/>
    <w:rsid w:val="00DE3AAB"/>
    <w:rsid w:val="00DE3C85"/>
    <w:rsid w:val="00DE3D19"/>
    <w:rsid w:val="00DE3E0E"/>
    <w:rsid w:val="00DE3E7C"/>
    <w:rsid w:val="00DE3FBF"/>
    <w:rsid w:val="00DE4003"/>
    <w:rsid w:val="00DE413A"/>
    <w:rsid w:val="00DE4331"/>
    <w:rsid w:val="00DE43E5"/>
    <w:rsid w:val="00DE464E"/>
    <w:rsid w:val="00DE4664"/>
    <w:rsid w:val="00DE471D"/>
    <w:rsid w:val="00DE47CE"/>
    <w:rsid w:val="00DE480D"/>
    <w:rsid w:val="00DE4A9D"/>
    <w:rsid w:val="00DE4AC7"/>
    <w:rsid w:val="00DE4B0C"/>
    <w:rsid w:val="00DE4BBF"/>
    <w:rsid w:val="00DE4C93"/>
    <w:rsid w:val="00DE4D74"/>
    <w:rsid w:val="00DE516B"/>
    <w:rsid w:val="00DE52DA"/>
    <w:rsid w:val="00DE54B6"/>
    <w:rsid w:val="00DE57F5"/>
    <w:rsid w:val="00DE588B"/>
    <w:rsid w:val="00DE5A81"/>
    <w:rsid w:val="00DE5B74"/>
    <w:rsid w:val="00DE5E3D"/>
    <w:rsid w:val="00DE5FA8"/>
    <w:rsid w:val="00DE6079"/>
    <w:rsid w:val="00DE61AA"/>
    <w:rsid w:val="00DE672B"/>
    <w:rsid w:val="00DE6884"/>
    <w:rsid w:val="00DE6A3E"/>
    <w:rsid w:val="00DE6D94"/>
    <w:rsid w:val="00DE6F2F"/>
    <w:rsid w:val="00DE6F7C"/>
    <w:rsid w:val="00DE7012"/>
    <w:rsid w:val="00DE7028"/>
    <w:rsid w:val="00DE724C"/>
    <w:rsid w:val="00DE7294"/>
    <w:rsid w:val="00DE72FF"/>
    <w:rsid w:val="00DE744B"/>
    <w:rsid w:val="00DE758C"/>
    <w:rsid w:val="00DE779A"/>
    <w:rsid w:val="00DE7A94"/>
    <w:rsid w:val="00DE7C5E"/>
    <w:rsid w:val="00DE7D03"/>
    <w:rsid w:val="00DE7FC6"/>
    <w:rsid w:val="00DF0178"/>
    <w:rsid w:val="00DF02EC"/>
    <w:rsid w:val="00DF050C"/>
    <w:rsid w:val="00DF0BB6"/>
    <w:rsid w:val="00DF0D33"/>
    <w:rsid w:val="00DF0E63"/>
    <w:rsid w:val="00DF1166"/>
    <w:rsid w:val="00DF1300"/>
    <w:rsid w:val="00DF1640"/>
    <w:rsid w:val="00DF1756"/>
    <w:rsid w:val="00DF18A3"/>
    <w:rsid w:val="00DF18F6"/>
    <w:rsid w:val="00DF18FD"/>
    <w:rsid w:val="00DF19F6"/>
    <w:rsid w:val="00DF1ADA"/>
    <w:rsid w:val="00DF1B68"/>
    <w:rsid w:val="00DF1DE2"/>
    <w:rsid w:val="00DF1F47"/>
    <w:rsid w:val="00DF1FD6"/>
    <w:rsid w:val="00DF21B5"/>
    <w:rsid w:val="00DF236C"/>
    <w:rsid w:val="00DF25B0"/>
    <w:rsid w:val="00DF2A09"/>
    <w:rsid w:val="00DF2DDB"/>
    <w:rsid w:val="00DF2E6D"/>
    <w:rsid w:val="00DF3024"/>
    <w:rsid w:val="00DF3195"/>
    <w:rsid w:val="00DF32AF"/>
    <w:rsid w:val="00DF3307"/>
    <w:rsid w:val="00DF336D"/>
    <w:rsid w:val="00DF3406"/>
    <w:rsid w:val="00DF3997"/>
    <w:rsid w:val="00DF3A17"/>
    <w:rsid w:val="00DF3A6C"/>
    <w:rsid w:val="00DF3E28"/>
    <w:rsid w:val="00DF3ED2"/>
    <w:rsid w:val="00DF3FF2"/>
    <w:rsid w:val="00DF4158"/>
    <w:rsid w:val="00DF43A4"/>
    <w:rsid w:val="00DF43E8"/>
    <w:rsid w:val="00DF4430"/>
    <w:rsid w:val="00DF4537"/>
    <w:rsid w:val="00DF4802"/>
    <w:rsid w:val="00DF4920"/>
    <w:rsid w:val="00DF495B"/>
    <w:rsid w:val="00DF4A05"/>
    <w:rsid w:val="00DF4A88"/>
    <w:rsid w:val="00DF4C07"/>
    <w:rsid w:val="00DF4C95"/>
    <w:rsid w:val="00DF4DEA"/>
    <w:rsid w:val="00DF4E4E"/>
    <w:rsid w:val="00DF4F19"/>
    <w:rsid w:val="00DF4FD3"/>
    <w:rsid w:val="00DF5049"/>
    <w:rsid w:val="00DF5270"/>
    <w:rsid w:val="00DF5AC5"/>
    <w:rsid w:val="00DF5BF2"/>
    <w:rsid w:val="00DF5EA7"/>
    <w:rsid w:val="00DF6014"/>
    <w:rsid w:val="00DF623A"/>
    <w:rsid w:val="00DF65B5"/>
    <w:rsid w:val="00DF66A5"/>
    <w:rsid w:val="00DF6824"/>
    <w:rsid w:val="00DF6B3C"/>
    <w:rsid w:val="00DF6B85"/>
    <w:rsid w:val="00DF6BEC"/>
    <w:rsid w:val="00DF7100"/>
    <w:rsid w:val="00DF71F7"/>
    <w:rsid w:val="00DF7226"/>
    <w:rsid w:val="00DF732A"/>
    <w:rsid w:val="00DF7863"/>
    <w:rsid w:val="00DF7A68"/>
    <w:rsid w:val="00DF7BD5"/>
    <w:rsid w:val="00DF7D00"/>
    <w:rsid w:val="00E00138"/>
    <w:rsid w:val="00E0026A"/>
    <w:rsid w:val="00E004D1"/>
    <w:rsid w:val="00E00885"/>
    <w:rsid w:val="00E00997"/>
    <w:rsid w:val="00E00A07"/>
    <w:rsid w:val="00E00D1F"/>
    <w:rsid w:val="00E00EFF"/>
    <w:rsid w:val="00E00F7F"/>
    <w:rsid w:val="00E01175"/>
    <w:rsid w:val="00E01369"/>
    <w:rsid w:val="00E013F2"/>
    <w:rsid w:val="00E0140C"/>
    <w:rsid w:val="00E014BF"/>
    <w:rsid w:val="00E019EA"/>
    <w:rsid w:val="00E01A53"/>
    <w:rsid w:val="00E01A90"/>
    <w:rsid w:val="00E01B57"/>
    <w:rsid w:val="00E01FCB"/>
    <w:rsid w:val="00E0210B"/>
    <w:rsid w:val="00E021A3"/>
    <w:rsid w:val="00E02263"/>
    <w:rsid w:val="00E023A2"/>
    <w:rsid w:val="00E02831"/>
    <w:rsid w:val="00E028E6"/>
    <w:rsid w:val="00E02A5E"/>
    <w:rsid w:val="00E02AFE"/>
    <w:rsid w:val="00E02C20"/>
    <w:rsid w:val="00E02DF8"/>
    <w:rsid w:val="00E031D3"/>
    <w:rsid w:val="00E032C1"/>
    <w:rsid w:val="00E0334D"/>
    <w:rsid w:val="00E03506"/>
    <w:rsid w:val="00E03545"/>
    <w:rsid w:val="00E037A8"/>
    <w:rsid w:val="00E03806"/>
    <w:rsid w:val="00E038DC"/>
    <w:rsid w:val="00E039C0"/>
    <w:rsid w:val="00E03A93"/>
    <w:rsid w:val="00E03DCC"/>
    <w:rsid w:val="00E041B7"/>
    <w:rsid w:val="00E0439A"/>
    <w:rsid w:val="00E043B7"/>
    <w:rsid w:val="00E046C1"/>
    <w:rsid w:val="00E047DE"/>
    <w:rsid w:val="00E049EC"/>
    <w:rsid w:val="00E04B46"/>
    <w:rsid w:val="00E04E08"/>
    <w:rsid w:val="00E04E70"/>
    <w:rsid w:val="00E04ED9"/>
    <w:rsid w:val="00E04EE6"/>
    <w:rsid w:val="00E04FDD"/>
    <w:rsid w:val="00E055E6"/>
    <w:rsid w:val="00E057AB"/>
    <w:rsid w:val="00E05A43"/>
    <w:rsid w:val="00E05B03"/>
    <w:rsid w:val="00E0623B"/>
    <w:rsid w:val="00E064F9"/>
    <w:rsid w:val="00E0683A"/>
    <w:rsid w:val="00E0688B"/>
    <w:rsid w:val="00E06AF4"/>
    <w:rsid w:val="00E06BA7"/>
    <w:rsid w:val="00E06BB8"/>
    <w:rsid w:val="00E06E12"/>
    <w:rsid w:val="00E070E0"/>
    <w:rsid w:val="00E07481"/>
    <w:rsid w:val="00E07623"/>
    <w:rsid w:val="00E07686"/>
    <w:rsid w:val="00E07856"/>
    <w:rsid w:val="00E079A8"/>
    <w:rsid w:val="00E07AA5"/>
    <w:rsid w:val="00E07C97"/>
    <w:rsid w:val="00E07E45"/>
    <w:rsid w:val="00E1007C"/>
    <w:rsid w:val="00E100FC"/>
    <w:rsid w:val="00E102BD"/>
    <w:rsid w:val="00E102F2"/>
    <w:rsid w:val="00E1039D"/>
    <w:rsid w:val="00E103F8"/>
    <w:rsid w:val="00E104DE"/>
    <w:rsid w:val="00E105CC"/>
    <w:rsid w:val="00E1074E"/>
    <w:rsid w:val="00E107FE"/>
    <w:rsid w:val="00E10A6D"/>
    <w:rsid w:val="00E10F62"/>
    <w:rsid w:val="00E1114C"/>
    <w:rsid w:val="00E1129E"/>
    <w:rsid w:val="00E1140B"/>
    <w:rsid w:val="00E1150B"/>
    <w:rsid w:val="00E117A0"/>
    <w:rsid w:val="00E119E4"/>
    <w:rsid w:val="00E11C75"/>
    <w:rsid w:val="00E11EB5"/>
    <w:rsid w:val="00E11EB8"/>
    <w:rsid w:val="00E12047"/>
    <w:rsid w:val="00E12388"/>
    <w:rsid w:val="00E1239E"/>
    <w:rsid w:val="00E12420"/>
    <w:rsid w:val="00E125EE"/>
    <w:rsid w:val="00E12688"/>
    <w:rsid w:val="00E12775"/>
    <w:rsid w:val="00E12A5A"/>
    <w:rsid w:val="00E12AB6"/>
    <w:rsid w:val="00E12DAD"/>
    <w:rsid w:val="00E12DD0"/>
    <w:rsid w:val="00E1301C"/>
    <w:rsid w:val="00E13428"/>
    <w:rsid w:val="00E134B5"/>
    <w:rsid w:val="00E134F4"/>
    <w:rsid w:val="00E13692"/>
    <w:rsid w:val="00E136AE"/>
    <w:rsid w:val="00E139D0"/>
    <w:rsid w:val="00E13CAE"/>
    <w:rsid w:val="00E13D55"/>
    <w:rsid w:val="00E1411C"/>
    <w:rsid w:val="00E14271"/>
    <w:rsid w:val="00E142C7"/>
    <w:rsid w:val="00E143F1"/>
    <w:rsid w:val="00E14519"/>
    <w:rsid w:val="00E14532"/>
    <w:rsid w:val="00E1459A"/>
    <w:rsid w:val="00E145E0"/>
    <w:rsid w:val="00E14650"/>
    <w:rsid w:val="00E147D0"/>
    <w:rsid w:val="00E14913"/>
    <w:rsid w:val="00E1493C"/>
    <w:rsid w:val="00E14952"/>
    <w:rsid w:val="00E14AE9"/>
    <w:rsid w:val="00E14D69"/>
    <w:rsid w:val="00E14EC1"/>
    <w:rsid w:val="00E150B1"/>
    <w:rsid w:val="00E152B3"/>
    <w:rsid w:val="00E15352"/>
    <w:rsid w:val="00E154A1"/>
    <w:rsid w:val="00E15A63"/>
    <w:rsid w:val="00E15BAC"/>
    <w:rsid w:val="00E15D19"/>
    <w:rsid w:val="00E15E44"/>
    <w:rsid w:val="00E16107"/>
    <w:rsid w:val="00E1626E"/>
    <w:rsid w:val="00E163CB"/>
    <w:rsid w:val="00E164E8"/>
    <w:rsid w:val="00E1654E"/>
    <w:rsid w:val="00E166AC"/>
    <w:rsid w:val="00E167D4"/>
    <w:rsid w:val="00E16A2A"/>
    <w:rsid w:val="00E16B26"/>
    <w:rsid w:val="00E16C41"/>
    <w:rsid w:val="00E175FF"/>
    <w:rsid w:val="00E17652"/>
    <w:rsid w:val="00E176BD"/>
    <w:rsid w:val="00E176EB"/>
    <w:rsid w:val="00E17720"/>
    <w:rsid w:val="00E17780"/>
    <w:rsid w:val="00E17961"/>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7C0"/>
    <w:rsid w:val="00E23851"/>
    <w:rsid w:val="00E2389B"/>
    <w:rsid w:val="00E23ACC"/>
    <w:rsid w:val="00E23ADB"/>
    <w:rsid w:val="00E23B9C"/>
    <w:rsid w:val="00E23CD5"/>
    <w:rsid w:val="00E23E14"/>
    <w:rsid w:val="00E2446F"/>
    <w:rsid w:val="00E2452B"/>
    <w:rsid w:val="00E24955"/>
    <w:rsid w:val="00E24B86"/>
    <w:rsid w:val="00E250DB"/>
    <w:rsid w:val="00E25594"/>
    <w:rsid w:val="00E25978"/>
    <w:rsid w:val="00E25ED0"/>
    <w:rsid w:val="00E25F20"/>
    <w:rsid w:val="00E25F49"/>
    <w:rsid w:val="00E2614A"/>
    <w:rsid w:val="00E2617B"/>
    <w:rsid w:val="00E261C8"/>
    <w:rsid w:val="00E26281"/>
    <w:rsid w:val="00E2681C"/>
    <w:rsid w:val="00E2690E"/>
    <w:rsid w:val="00E26A6F"/>
    <w:rsid w:val="00E26F48"/>
    <w:rsid w:val="00E2701D"/>
    <w:rsid w:val="00E272FE"/>
    <w:rsid w:val="00E27389"/>
    <w:rsid w:val="00E275A4"/>
    <w:rsid w:val="00E27830"/>
    <w:rsid w:val="00E27A0D"/>
    <w:rsid w:val="00E27EE0"/>
    <w:rsid w:val="00E301E2"/>
    <w:rsid w:val="00E3020D"/>
    <w:rsid w:val="00E30517"/>
    <w:rsid w:val="00E3070A"/>
    <w:rsid w:val="00E3080D"/>
    <w:rsid w:val="00E30A72"/>
    <w:rsid w:val="00E30F7F"/>
    <w:rsid w:val="00E31253"/>
    <w:rsid w:val="00E31371"/>
    <w:rsid w:val="00E31506"/>
    <w:rsid w:val="00E3167A"/>
    <w:rsid w:val="00E31A6D"/>
    <w:rsid w:val="00E31AA6"/>
    <w:rsid w:val="00E3231C"/>
    <w:rsid w:val="00E32705"/>
    <w:rsid w:val="00E327EE"/>
    <w:rsid w:val="00E328FD"/>
    <w:rsid w:val="00E32B6F"/>
    <w:rsid w:val="00E32CF4"/>
    <w:rsid w:val="00E32E0E"/>
    <w:rsid w:val="00E33052"/>
    <w:rsid w:val="00E330F0"/>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E72"/>
    <w:rsid w:val="00E34F08"/>
    <w:rsid w:val="00E35113"/>
    <w:rsid w:val="00E35528"/>
    <w:rsid w:val="00E35A1F"/>
    <w:rsid w:val="00E35D15"/>
    <w:rsid w:val="00E35DE9"/>
    <w:rsid w:val="00E35F47"/>
    <w:rsid w:val="00E35FEC"/>
    <w:rsid w:val="00E36007"/>
    <w:rsid w:val="00E360B2"/>
    <w:rsid w:val="00E362BC"/>
    <w:rsid w:val="00E36669"/>
    <w:rsid w:val="00E368EF"/>
    <w:rsid w:val="00E36977"/>
    <w:rsid w:val="00E36D0F"/>
    <w:rsid w:val="00E36E49"/>
    <w:rsid w:val="00E36E98"/>
    <w:rsid w:val="00E375F4"/>
    <w:rsid w:val="00E37654"/>
    <w:rsid w:val="00E3765D"/>
    <w:rsid w:val="00E377BF"/>
    <w:rsid w:val="00E37A51"/>
    <w:rsid w:val="00E37C25"/>
    <w:rsid w:val="00E37F7B"/>
    <w:rsid w:val="00E40148"/>
    <w:rsid w:val="00E40362"/>
    <w:rsid w:val="00E404A6"/>
    <w:rsid w:val="00E407D8"/>
    <w:rsid w:val="00E40CEB"/>
    <w:rsid w:val="00E40DAE"/>
    <w:rsid w:val="00E40EC1"/>
    <w:rsid w:val="00E412AA"/>
    <w:rsid w:val="00E41684"/>
    <w:rsid w:val="00E41A3E"/>
    <w:rsid w:val="00E41AEB"/>
    <w:rsid w:val="00E41BEE"/>
    <w:rsid w:val="00E41D2F"/>
    <w:rsid w:val="00E41D79"/>
    <w:rsid w:val="00E420CB"/>
    <w:rsid w:val="00E422D1"/>
    <w:rsid w:val="00E42A25"/>
    <w:rsid w:val="00E42D3D"/>
    <w:rsid w:val="00E42FF3"/>
    <w:rsid w:val="00E43070"/>
    <w:rsid w:val="00E43279"/>
    <w:rsid w:val="00E432AE"/>
    <w:rsid w:val="00E43321"/>
    <w:rsid w:val="00E43375"/>
    <w:rsid w:val="00E4342A"/>
    <w:rsid w:val="00E4349A"/>
    <w:rsid w:val="00E4356E"/>
    <w:rsid w:val="00E43731"/>
    <w:rsid w:val="00E43A1E"/>
    <w:rsid w:val="00E43F1E"/>
    <w:rsid w:val="00E43FBE"/>
    <w:rsid w:val="00E44041"/>
    <w:rsid w:val="00E44077"/>
    <w:rsid w:val="00E44725"/>
    <w:rsid w:val="00E4484D"/>
    <w:rsid w:val="00E4488D"/>
    <w:rsid w:val="00E448B7"/>
    <w:rsid w:val="00E44C33"/>
    <w:rsid w:val="00E44C79"/>
    <w:rsid w:val="00E452D0"/>
    <w:rsid w:val="00E4554D"/>
    <w:rsid w:val="00E455AD"/>
    <w:rsid w:val="00E455D5"/>
    <w:rsid w:val="00E45785"/>
    <w:rsid w:val="00E45902"/>
    <w:rsid w:val="00E45A8F"/>
    <w:rsid w:val="00E45A9D"/>
    <w:rsid w:val="00E45DDB"/>
    <w:rsid w:val="00E460A1"/>
    <w:rsid w:val="00E46149"/>
    <w:rsid w:val="00E462C7"/>
    <w:rsid w:val="00E4655C"/>
    <w:rsid w:val="00E46809"/>
    <w:rsid w:val="00E46814"/>
    <w:rsid w:val="00E46833"/>
    <w:rsid w:val="00E4683C"/>
    <w:rsid w:val="00E4697D"/>
    <w:rsid w:val="00E46CC9"/>
    <w:rsid w:val="00E46DE6"/>
    <w:rsid w:val="00E46E01"/>
    <w:rsid w:val="00E470C1"/>
    <w:rsid w:val="00E47133"/>
    <w:rsid w:val="00E4720D"/>
    <w:rsid w:val="00E47861"/>
    <w:rsid w:val="00E47878"/>
    <w:rsid w:val="00E47AB4"/>
    <w:rsid w:val="00E47B8B"/>
    <w:rsid w:val="00E47C41"/>
    <w:rsid w:val="00E47D5F"/>
    <w:rsid w:val="00E47D96"/>
    <w:rsid w:val="00E47E6F"/>
    <w:rsid w:val="00E47FED"/>
    <w:rsid w:val="00E50256"/>
    <w:rsid w:val="00E50537"/>
    <w:rsid w:val="00E507ED"/>
    <w:rsid w:val="00E50A49"/>
    <w:rsid w:val="00E50EC8"/>
    <w:rsid w:val="00E51028"/>
    <w:rsid w:val="00E511F1"/>
    <w:rsid w:val="00E5122A"/>
    <w:rsid w:val="00E51548"/>
    <w:rsid w:val="00E515A3"/>
    <w:rsid w:val="00E516C5"/>
    <w:rsid w:val="00E51A1A"/>
    <w:rsid w:val="00E51C94"/>
    <w:rsid w:val="00E51DA3"/>
    <w:rsid w:val="00E51E23"/>
    <w:rsid w:val="00E51E45"/>
    <w:rsid w:val="00E520C7"/>
    <w:rsid w:val="00E5210E"/>
    <w:rsid w:val="00E52122"/>
    <w:rsid w:val="00E52327"/>
    <w:rsid w:val="00E5238D"/>
    <w:rsid w:val="00E52654"/>
    <w:rsid w:val="00E52712"/>
    <w:rsid w:val="00E527FE"/>
    <w:rsid w:val="00E52CAA"/>
    <w:rsid w:val="00E52CCE"/>
    <w:rsid w:val="00E52F76"/>
    <w:rsid w:val="00E5315C"/>
    <w:rsid w:val="00E53274"/>
    <w:rsid w:val="00E534D4"/>
    <w:rsid w:val="00E536FC"/>
    <w:rsid w:val="00E538E0"/>
    <w:rsid w:val="00E53A5E"/>
    <w:rsid w:val="00E53C64"/>
    <w:rsid w:val="00E53DB2"/>
    <w:rsid w:val="00E53FE6"/>
    <w:rsid w:val="00E5403B"/>
    <w:rsid w:val="00E540E9"/>
    <w:rsid w:val="00E54A79"/>
    <w:rsid w:val="00E54C66"/>
    <w:rsid w:val="00E54D33"/>
    <w:rsid w:val="00E54FCB"/>
    <w:rsid w:val="00E5503C"/>
    <w:rsid w:val="00E55174"/>
    <w:rsid w:val="00E55180"/>
    <w:rsid w:val="00E5520C"/>
    <w:rsid w:val="00E552B3"/>
    <w:rsid w:val="00E55579"/>
    <w:rsid w:val="00E55754"/>
    <w:rsid w:val="00E55DED"/>
    <w:rsid w:val="00E55E21"/>
    <w:rsid w:val="00E560FC"/>
    <w:rsid w:val="00E561E8"/>
    <w:rsid w:val="00E562E3"/>
    <w:rsid w:val="00E565B0"/>
    <w:rsid w:val="00E56CFB"/>
    <w:rsid w:val="00E56E8E"/>
    <w:rsid w:val="00E56EA1"/>
    <w:rsid w:val="00E570CE"/>
    <w:rsid w:val="00E5711F"/>
    <w:rsid w:val="00E57482"/>
    <w:rsid w:val="00E5762B"/>
    <w:rsid w:val="00E5765B"/>
    <w:rsid w:val="00E578A1"/>
    <w:rsid w:val="00E57A78"/>
    <w:rsid w:val="00E57D52"/>
    <w:rsid w:val="00E57D5A"/>
    <w:rsid w:val="00E6000E"/>
    <w:rsid w:val="00E601E7"/>
    <w:rsid w:val="00E602C9"/>
    <w:rsid w:val="00E608B7"/>
    <w:rsid w:val="00E60C81"/>
    <w:rsid w:val="00E60D01"/>
    <w:rsid w:val="00E60F80"/>
    <w:rsid w:val="00E61163"/>
    <w:rsid w:val="00E611E6"/>
    <w:rsid w:val="00E619AD"/>
    <w:rsid w:val="00E61DAC"/>
    <w:rsid w:val="00E6239A"/>
    <w:rsid w:val="00E624DA"/>
    <w:rsid w:val="00E628BB"/>
    <w:rsid w:val="00E629F9"/>
    <w:rsid w:val="00E62AF2"/>
    <w:rsid w:val="00E62D18"/>
    <w:rsid w:val="00E630F7"/>
    <w:rsid w:val="00E63193"/>
    <w:rsid w:val="00E63563"/>
    <w:rsid w:val="00E63A6B"/>
    <w:rsid w:val="00E63E74"/>
    <w:rsid w:val="00E64054"/>
    <w:rsid w:val="00E6412A"/>
    <w:rsid w:val="00E64286"/>
    <w:rsid w:val="00E6466C"/>
    <w:rsid w:val="00E64763"/>
    <w:rsid w:val="00E647A4"/>
    <w:rsid w:val="00E649E8"/>
    <w:rsid w:val="00E64D0C"/>
    <w:rsid w:val="00E65544"/>
    <w:rsid w:val="00E65930"/>
    <w:rsid w:val="00E65E6B"/>
    <w:rsid w:val="00E660EF"/>
    <w:rsid w:val="00E66108"/>
    <w:rsid w:val="00E66262"/>
    <w:rsid w:val="00E6640D"/>
    <w:rsid w:val="00E665AB"/>
    <w:rsid w:val="00E6682F"/>
    <w:rsid w:val="00E6683C"/>
    <w:rsid w:val="00E668E7"/>
    <w:rsid w:val="00E66E59"/>
    <w:rsid w:val="00E66F25"/>
    <w:rsid w:val="00E67309"/>
    <w:rsid w:val="00E67859"/>
    <w:rsid w:val="00E67867"/>
    <w:rsid w:val="00E7039C"/>
    <w:rsid w:val="00E7042D"/>
    <w:rsid w:val="00E704A7"/>
    <w:rsid w:val="00E705D8"/>
    <w:rsid w:val="00E705E5"/>
    <w:rsid w:val="00E70882"/>
    <w:rsid w:val="00E7090A"/>
    <w:rsid w:val="00E709FA"/>
    <w:rsid w:val="00E70B0C"/>
    <w:rsid w:val="00E70B4C"/>
    <w:rsid w:val="00E70EC5"/>
    <w:rsid w:val="00E71418"/>
    <w:rsid w:val="00E71437"/>
    <w:rsid w:val="00E7159D"/>
    <w:rsid w:val="00E71A52"/>
    <w:rsid w:val="00E71D6C"/>
    <w:rsid w:val="00E71D7A"/>
    <w:rsid w:val="00E71DF1"/>
    <w:rsid w:val="00E722EF"/>
    <w:rsid w:val="00E723B5"/>
    <w:rsid w:val="00E723D3"/>
    <w:rsid w:val="00E7242A"/>
    <w:rsid w:val="00E7245A"/>
    <w:rsid w:val="00E724B4"/>
    <w:rsid w:val="00E726B6"/>
    <w:rsid w:val="00E72847"/>
    <w:rsid w:val="00E729E3"/>
    <w:rsid w:val="00E729FA"/>
    <w:rsid w:val="00E72ABE"/>
    <w:rsid w:val="00E72BCC"/>
    <w:rsid w:val="00E72C05"/>
    <w:rsid w:val="00E72F1C"/>
    <w:rsid w:val="00E73065"/>
    <w:rsid w:val="00E7306F"/>
    <w:rsid w:val="00E7313D"/>
    <w:rsid w:val="00E734BC"/>
    <w:rsid w:val="00E73642"/>
    <w:rsid w:val="00E73E01"/>
    <w:rsid w:val="00E741A4"/>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9AB"/>
    <w:rsid w:val="00E75B39"/>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AA1"/>
    <w:rsid w:val="00E77B6E"/>
    <w:rsid w:val="00E77C66"/>
    <w:rsid w:val="00E77E43"/>
    <w:rsid w:val="00E77EB8"/>
    <w:rsid w:val="00E8016D"/>
    <w:rsid w:val="00E804BC"/>
    <w:rsid w:val="00E804DC"/>
    <w:rsid w:val="00E80566"/>
    <w:rsid w:val="00E80623"/>
    <w:rsid w:val="00E80AD8"/>
    <w:rsid w:val="00E80B75"/>
    <w:rsid w:val="00E810D1"/>
    <w:rsid w:val="00E810EC"/>
    <w:rsid w:val="00E81114"/>
    <w:rsid w:val="00E8117B"/>
    <w:rsid w:val="00E81336"/>
    <w:rsid w:val="00E81375"/>
    <w:rsid w:val="00E81388"/>
    <w:rsid w:val="00E81490"/>
    <w:rsid w:val="00E81A84"/>
    <w:rsid w:val="00E81CFB"/>
    <w:rsid w:val="00E81E4B"/>
    <w:rsid w:val="00E81F9F"/>
    <w:rsid w:val="00E81FFC"/>
    <w:rsid w:val="00E82044"/>
    <w:rsid w:val="00E82157"/>
    <w:rsid w:val="00E82392"/>
    <w:rsid w:val="00E826C8"/>
    <w:rsid w:val="00E828DA"/>
    <w:rsid w:val="00E82C73"/>
    <w:rsid w:val="00E82D7F"/>
    <w:rsid w:val="00E82FC3"/>
    <w:rsid w:val="00E83125"/>
    <w:rsid w:val="00E831A1"/>
    <w:rsid w:val="00E83280"/>
    <w:rsid w:val="00E832C9"/>
    <w:rsid w:val="00E83469"/>
    <w:rsid w:val="00E83599"/>
    <w:rsid w:val="00E83B86"/>
    <w:rsid w:val="00E83BC8"/>
    <w:rsid w:val="00E83E09"/>
    <w:rsid w:val="00E83E48"/>
    <w:rsid w:val="00E83E6E"/>
    <w:rsid w:val="00E84059"/>
    <w:rsid w:val="00E8439B"/>
    <w:rsid w:val="00E843A8"/>
    <w:rsid w:val="00E846E2"/>
    <w:rsid w:val="00E84915"/>
    <w:rsid w:val="00E84ACD"/>
    <w:rsid w:val="00E84CAE"/>
    <w:rsid w:val="00E84E7D"/>
    <w:rsid w:val="00E850F7"/>
    <w:rsid w:val="00E85246"/>
    <w:rsid w:val="00E85483"/>
    <w:rsid w:val="00E856D6"/>
    <w:rsid w:val="00E85892"/>
    <w:rsid w:val="00E858AB"/>
    <w:rsid w:val="00E859CA"/>
    <w:rsid w:val="00E859F7"/>
    <w:rsid w:val="00E85D20"/>
    <w:rsid w:val="00E85DA5"/>
    <w:rsid w:val="00E85EA7"/>
    <w:rsid w:val="00E86057"/>
    <w:rsid w:val="00E861E1"/>
    <w:rsid w:val="00E861F7"/>
    <w:rsid w:val="00E8663B"/>
    <w:rsid w:val="00E86647"/>
    <w:rsid w:val="00E86BA9"/>
    <w:rsid w:val="00E8700B"/>
    <w:rsid w:val="00E873C0"/>
    <w:rsid w:val="00E8745B"/>
    <w:rsid w:val="00E87565"/>
    <w:rsid w:val="00E879F0"/>
    <w:rsid w:val="00E87AE6"/>
    <w:rsid w:val="00E87DCE"/>
    <w:rsid w:val="00E87E8F"/>
    <w:rsid w:val="00E87FA2"/>
    <w:rsid w:val="00E90199"/>
    <w:rsid w:val="00E90328"/>
    <w:rsid w:val="00E904CA"/>
    <w:rsid w:val="00E909FF"/>
    <w:rsid w:val="00E90A34"/>
    <w:rsid w:val="00E90BD1"/>
    <w:rsid w:val="00E90E43"/>
    <w:rsid w:val="00E90FFF"/>
    <w:rsid w:val="00E9131F"/>
    <w:rsid w:val="00E913F0"/>
    <w:rsid w:val="00E914B5"/>
    <w:rsid w:val="00E914C6"/>
    <w:rsid w:val="00E91514"/>
    <w:rsid w:val="00E915E1"/>
    <w:rsid w:val="00E915EF"/>
    <w:rsid w:val="00E916AC"/>
    <w:rsid w:val="00E919F0"/>
    <w:rsid w:val="00E91AD5"/>
    <w:rsid w:val="00E91BF2"/>
    <w:rsid w:val="00E91CF7"/>
    <w:rsid w:val="00E91DDE"/>
    <w:rsid w:val="00E91E61"/>
    <w:rsid w:val="00E91EB7"/>
    <w:rsid w:val="00E920B8"/>
    <w:rsid w:val="00E922D9"/>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9E"/>
    <w:rsid w:val="00E94F4B"/>
    <w:rsid w:val="00E95096"/>
    <w:rsid w:val="00E953E2"/>
    <w:rsid w:val="00E954DF"/>
    <w:rsid w:val="00E9558B"/>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6D6"/>
    <w:rsid w:val="00E978F8"/>
    <w:rsid w:val="00E9792C"/>
    <w:rsid w:val="00E97DE3"/>
    <w:rsid w:val="00E97FCD"/>
    <w:rsid w:val="00EA008E"/>
    <w:rsid w:val="00EA00EC"/>
    <w:rsid w:val="00EA0281"/>
    <w:rsid w:val="00EA02F7"/>
    <w:rsid w:val="00EA0A0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3DCB"/>
    <w:rsid w:val="00EA4449"/>
    <w:rsid w:val="00EA44D3"/>
    <w:rsid w:val="00EA475F"/>
    <w:rsid w:val="00EA47CF"/>
    <w:rsid w:val="00EA483A"/>
    <w:rsid w:val="00EA4877"/>
    <w:rsid w:val="00EA4AC2"/>
    <w:rsid w:val="00EA4D28"/>
    <w:rsid w:val="00EA4F06"/>
    <w:rsid w:val="00EA4F09"/>
    <w:rsid w:val="00EA4F6D"/>
    <w:rsid w:val="00EA5029"/>
    <w:rsid w:val="00EA517B"/>
    <w:rsid w:val="00EA526D"/>
    <w:rsid w:val="00EA5335"/>
    <w:rsid w:val="00EA53DF"/>
    <w:rsid w:val="00EA54EC"/>
    <w:rsid w:val="00EA5505"/>
    <w:rsid w:val="00EA5512"/>
    <w:rsid w:val="00EA5567"/>
    <w:rsid w:val="00EA569B"/>
    <w:rsid w:val="00EA58F3"/>
    <w:rsid w:val="00EA5A92"/>
    <w:rsid w:val="00EA5BA6"/>
    <w:rsid w:val="00EA5BF0"/>
    <w:rsid w:val="00EA5C9D"/>
    <w:rsid w:val="00EA5DB5"/>
    <w:rsid w:val="00EA6506"/>
    <w:rsid w:val="00EA66B4"/>
    <w:rsid w:val="00EA6722"/>
    <w:rsid w:val="00EA67D6"/>
    <w:rsid w:val="00EA68C0"/>
    <w:rsid w:val="00EA69A6"/>
    <w:rsid w:val="00EA6A41"/>
    <w:rsid w:val="00EA6C96"/>
    <w:rsid w:val="00EA6E32"/>
    <w:rsid w:val="00EA6F2D"/>
    <w:rsid w:val="00EA6F8A"/>
    <w:rsid w:val="00EA7010"/>
    <w:rsid w:val="00EA708C"/>
    <w:rsid w:val="00EA749E"/>
    <w:rsid w:val="00EA7504"/>
    <w:rsid w:val="00EA7789"/>
    <w:rsid w:val="00EA7A7E"/>
    <w:rsid w:val="00EA7AF2"/>
    <w:rsid w:val="00EA7C0D"/>
    <w:rsid w:val="00EA7C2F"/>
    <w:rsid w:val="00EA7CE6"/>
    <w:rsid w:val="00EA7DAB"/>
    <w:rsid w:val="00EA7E15"/>
    <w:rsid w:val="00EA7E9E"/>
    <w:rsid w:val="00EA7EF5"/>
    <w:rsid w:val="00EA7F1F"/>
    <w:rsid w:val="00EB0073"/>
    <w:rsid w:val="00EB039C"/>
    <w:rsid w:val="00EB041B"/>
    <w:rsid w:val="00EB05DC"/>
    <w:rsid w:val="00EB080B"/>
    <w:rsid w:val="00EB0A94"/>
    <w:rsid w:val="00EB1705"/>
    <w:rsid w:val="00EB17B8"/>
    <w:rsid w:val="00EB1812"/>
    <w:rsid w:val="00EB19D3"/>
    <w:rsid w:val="00EB1D4F"/>
    <w:rsid w:val="00EB1DA0"/>
    <w:rsid w:val="00EB1F53"/>
    <w:rsid w:val="00EB2186"/>
    <w:rsid w:val="00EB2387"/>
    <w:rsid w:val="00EB2435"/>
    <w:rsid w:val="00EB269A"/>
    <w:rsid w:val="00EB2704"/>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758"/>
    <w:rsid w:val="00EB4855"/>
    <w:rsid w:val="00EB4A13"/>
    <w:rsid w:val="00EB4F0D"/>
    <w:rsid w:val="00EB5254"/>
    <w:rsid w:val="00EB5306"/>
    <w:rsid w:val="00EB534C"/>
    <w:rsid w:val="00EB5538"/>
    <w:rsid w:val="00EB55D2"/>
    <w:rsid w:val="00EB57E7"/>
    <w:rsid w:val="00EB5CC3"/>
    <w:rsid w:val="00EB5F74"/>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679"/>
    <w:rsid w:val="00EC0B95"/>
    <w:rsid w:val="00EC102F"/>
    <w:rsid w:val="00EC1083"/>
    <w:rsid w:val="00EC1085"/>
    <w:rsid w:val="00EC10F1"/>
    <w:rsid w:val="00EC117E"/>
    <w:rsid w:val="00EC12D9"/>
    <w:rsid w:val="00EC150B"/>
    <w:rsid w:val="00EC1585"/>
    <w:rsid w:val="00EC16A5"/>
    <w:rsid w:val="00EC16AD"/>
    <w:rsid w:val="00EC1740"/>
    <w:rsid w:val="00EC183D"/>
    <w:rsid w:val="00EC1C3A"/>
    <w:rsid w:val="00EC1D83"/>
    <w:rsid w:val="00EC1E17"/>
    <w:rsid w:val="00EC23DC"/>
    <w:rsid w:val="00EC24C6"/>
    <w:rsid w:val="00EC283D"/>
    <w:rsid w:val="00EC2A47"/>
    <w:rsid w:val="00EC2AFC"/>
    <w:rsid w:val="00EC2E21"/>
    <w:rsid w:val="00EC310B"/>
    <w:rsid w:val="00EC32E5"/>
    <w:rsid w:val="00EC331F"/>
    <w:rsid w:val="00EC34AB"/>
    <w:rsid w:val="00EC36DD"/>
    <w:rsid w:val="00EC384B"/>
    <w:rsid w:val="00EC3B89"/>
    <w:rsid w:val="00EC3E72"/>
    <w:rsid w:val="00EC3F71"/>
    <w:rsid w:val="00EC42A3"/>
    <w:rsid w:val="00EC43A9"/>
    <w:rsid w:val="00EC44A0"/>
    <w:rsid w:val="00EC4BFA"/>
    <w:rsid w:val="00EC4D77"/>
    <w:rsid w:val="00EC4D7B"/>
    <w:rsid w:val="00EC4E2E"/>
    <w:rsid w:val="00EC4F70"/>
    <w:rsid w:val="00EC4F9D"/>
    <w:rsid w:val="00EC526A"/>
    <w:rsid w:val="00EC555C"/>
    <w:rsid w:val="00EC558B"/>
    <w:rsid w:val="00EC5916"/>
    <w:rsid w:val="00EC5A0B"/>
    <w:rsid w:val="00EC5A47"/>
    <w:rsid w:val="00EC5EFE"/>
    <w:rsid w:val="00EC5F1A"/>
    <w:rsid w:val="00EC6337"/>
    <w:rsid w:val="00EC6BC9"/>
    <w:rsid w:val="00EC6D68"/>
    <w:rsid w:val="00EC7183"/>
    <w:rsid w:val="00EC71AB"/>
    <w:rsid w:val="00EC74C1"/>
    <w:rsid w:val="00EC798A"/>
    <w:rsid w:val="00EC7C3C"/>
    <w:rsid w:val="00EC7CB0"/>
    <w:rsid w:val="00EC7DF9"/>
    <w:rsid w:val="00EC7F73"/>
    <w:rsid w:val="00ED022F"/>
    <w:rsid w:val="00ED0292"/>
    <w:rsid w:val="00ED04CE"/>
    <w:rsid w:val="00ED0699"/>
    <w:rsid w:val="00ED0DE8"/>
    <w:rsid w:val="00ED0EB9"/>
    <w:rsid w:val="00ED13D4"/>
    <w:rsid w:val="00ED1447"/>
    <w:rsid w:val="00ED1810"/>
    <w:rsid w:val="00ED19B6"/>
    <w:rsid w:val="00ED1A39"/>
    <w:rsid w:val="00ED1B18"/>
    <w:rsid w:val="00ED1DE5"/>
    <w:rsid w:val="00ED234A"/>
    <w:rsid w:val="00ED2366"/>
    <w:rsid w:val="00ED23C5"/>
    <w:rsid w:val="00ED24AE"/>
    <w:rsid w:val="00ED24FC"/>
    <w:rsid w:val="00ED25BF"/>
    <w:rsid w:val="00ED2C40"/>
    <w:rsid w:val="00ED2F85"/>
    <w:rsid w:val="00ED2FF1"/>
    <w:rsid w:val="00ED3121"/>
    <w:rsid w:val="00ED3207"/>
    <w:rsid w:val="00ED32E7"/>
    <w:rsid w:val="00ED3534"/>
    <w:rsid w:val="00ED35B9"/>
    <w:rsid w:val="00ED38D7"/>
    <w:rsid w:val="00ED39A9"/>
    <w:rsid w:val="00ED39F8"/>
    <w:rsid w:val="00ED3B7D"/>
    <w:rsid w:val="00ED3C1C"/>
    <w:rsid w:val="00ED3FE3"/>
    <w:rsid w:val="00ED403F"/>
    <w:rsid w:val="00ED44D7"/>
    <w:rsid w:val="00ED4781"/>
    <w:rsid w:val="00ED47B2"/>
    <w:rsid w:val="00ED47D8"/>
    <w:rsid w:val="00ED4828"/>
    <w:rsid w:val="00ED4919"/>
    <w:rsid w:val="00ED4A60"/>
    <w:rsid w:val="00ED5122"/>
    <w:rsid w:val="00ED5152"/>
    <w:rsid w:val="00ED54F7"/>
    <w:rsid w:val="00ED5500"/>
    <w:rsid w:val="00ED567A"/>
    <w:rsid w:val="00ED58F2"/>
    <w:rsid w:val="00ED5928"/>
    <w:rsid w:val="00ED5ED2"/>
    <w:rsid w:val="00ED612D"/>
    <w:rsid w:val="00ED6498"/>
    <w:rsid w:val="00ED68DD"/>
    <w:rsid w:val="00ED6A6C"/>
    <w:rsid w:val="00ED6DB2"/>
    <w:rsid w:val="00ED7195"/>
    <w:rsid w:val="00ED73E1"/>
    <w:rsid w:val="00ED769D"/>
    <w:rsid w:val="00ED76C7"/>
    <w:rsid w:val="00ED7865"/>
    <w:rsid w:val="00ED7AC5"/>
    <w:rsid w:val="00ED7ADB"/>
    <w:rsid w:val="00ED7BB6"/>
    <w:rsid w:val="00ED7BC3"/>
    <w:rsid w:val="00ED7ED0"/>
    <w:rsid w:val="00EE0733"/>
    <w:rsid w:val="00EE08BC"/>
    <w:rsid w:val="00EE09EA"/>
    <w:rsid w:val="00EE0A3C"/>
    <w:rsid w:val="00EE0A49"/>
    <w:rsid w:val="00EE0B1A"/>
    <w:rsid w:val="00EE0B39"/>
    <w:rsid w:val="00EE0D2B"/>
    <w:rsid w:val="00EE0E09"/>
    <w:rsid w:val="00EE0F02"/>
    <w:rsid w:val="00EE0F6F"/>
    <w:rsid w:val="00EE1280"/>
    <w:rsid w:val="00EE12DA"/>
    <w:rsid w:val="00EE13FB"/>
    <w:rsid w:val="00EE15CA"/>
    <w:rsid w:val="00EE18BB"/>
    <w:rsid w:val="00EE1ADA"/>
    <w:rsid w:val="00EE1BBF"/>
    <w:rsid w:val="00EE1CDA"/>
    <w:rsid w:val="00EE1D5D"/>
    <w:rsid w:val="00EE1F60"/>
    <w:rsid w:val="00EE21C1"/>
    <w:rsid w:val="00EE24B7"/>
    <w:rsid w:val="00EE2728"/>
    <w:rsid w:val="00EE276D"/>
    <w:rsid w:val="00EE2AAB"/>
    <w:rsid w:val="00EE2B9F"/>
    <w:rsid w:val="00EE2CC4"/>
    <w:rsid w:val="00EE2EF6"/>
    <w:rsid w:val="00EE2F35"/>
    <w:rsid w:val="00EE3203"/>
    <w:rsid w:val="00EE3224"/>
    <w:rsid w:val="00EE32E2"/>
    <w:rsid w:val="00EE33A6"/>
    <w:rsid w:val="00EE35EE"/>
    <w:rsid w:val="00EE3996"/>
    <w:rsid w:val="00EE3ABF"/>
    <w:rsid w:val="00EE3B06"/>
    <w:rsid w:val="00EE3DCB"/>
    <w:rsid w:val="00EE3F60"/>
    <w:rsid w:val="00EE40AA"/>
    <w:rsid w:val="00EE433E"/>
    <w:rsid w:val="00EE4D7B"/>
    <w:rsid w:val="00EE5062"/>
    <w:rsid w:val="00EE5112"/>
    <w:rsid w:val="00EE52EA"/>
    <w:rsid w:val="00EE5501"/>
    <w:rsid w:val="00EE5E28"/>
    <w:rsid w:val="00EE5E6D"/>
    <w:rsid w:val="00EE5F15"/>
    <w:rsid w:val="00EE607C"/>
    <w:rsid w:val="00EE61DE"/>
    <w:rsid w:val="00EE620F"/>
    <w:rsid w:val="00EE62B4"/>
    <w:rsid w:val="00EE636D"/>
    <w:rsid w:val="00EE63F9"/>
    <w:rsid w:val="00EE64A6"/>
    <w:rsid w:val="00EE651C"/>
    <w:rsid w:val="00EE664A"/>
    <w:rsid w:val="00EE66B1"/>
    <w:rsid w:val="00EE6881"/>
    <w:rsid w:val="00EE6CC7"/>
    <w:rsid w:val="00EE7001"/>
    <w:rsid w:val="00EE719C"/>
    <w:rsid w:val="00EE7449"/>
    <w:rsid w:val="00EE7654"/>
    <w:rsid w:val="00EE76B7"/>
    <w:rsid w:val="00EE78B0"/>
    <w:rsid w:val="00EE7D91"/>
    <w:rsid w:val="00EE7DD4"/>
    <w:rsid w:val="00EE7EBD"/>
    <w:rsid w:val="00EE7ECE"/>
    <w:rsid w:val="00EF0225"/>
    <w:rsid w:val="00EF0428"/>
    <w:rsid w:val="00EF04A1"/>
    <w:rsid w:val="00EF0529"/>
    <w:rsid w:val="00EF064F"/>
    <w:rsid w:val="00EF082A"/>
    <w:rsid w:val="00EF0A79"/>
    <w:rsid w:val="00EF0DE4"/>
    <w:rsid w:val="00EF0E50"/>
    <w:rsid w:val="00EF0F79"/>
    <w:rsid w:val="00EF118F"/>
    <w:rsid w:val="00EF1231"/>
    <w:rsid w:val="00EF13AA"/>
    <w:rsid w:val="00EF1B64"/>
    <w:rsid w:val="00EF1C27"/>
    <w:rsid w:val="00EF1F89"/>
    <w:rsid w:val="00EF20FD"/>
    <w:rsid w:val="00EF228C"/>
    <w:rsid w:val="00EF2786"/>
    <w:rsid w:val="00EF28D4"/>
    <w:rsid w:val="00EF2C3D"/>
    <w:rsid w:val="00EF2F47"/>
    <w:rsid w:val="00EF3326"/>
    <w:rsid w:val="00EF34CD"/>
    <w:rsid w:val="00EF35D6"/>
    <w:rsid w:val="00EF36FB"/>
    <w:rsid w:val="00EF38DE"/>
    <w:rsid w:val="00EF3A28"/>
    <w:rsid w:val="00EF3A3D"/>
    <w:rsid w:val="00EF3A4A"/>
    <w:rsid w:val="00EF3BCA"/>
    <w:rsid w:val="00EF3D43"/>
    <w:rsid w:val="00EF3DE7"/>
    <w:rsid w:val="00EF3F17"/>
    <w:rsid w:val="00EF408D"/>
    <w:rsid w:val="00EF4301"/>
    <w:rsid w:val="00EF4358"/>
    <w:rsid w:val="00EF447D"/>
    <w:rsid w:val="00EF48D4"/>
    <w:rsid w:val="00EF493B"/>
    <w:rsid w:val="00EF49B4"/>
    <w:rsid w:val="00EF4F32"/>
    <w:rsid w:val="00EF5326"/>
    <w:rsid w:val="00EF544E"/>
    <w:rsid w:val="00EF55CA"/>
    <w:rsid w:val="00EF55D7"/>
    <w:rsid w:val="00EF56D6"/>
    <w:rsid w:val="00EF5846"/>
    <w:rsid w:val="00EF5861"/>
    <w:rsid w:val="00EF58B5"/>
    <w:rsid w:val="00EF591A"/>
    <w:rsid w:val="00EF5C10"/>
    <w:rsid w:val="00EF5C19"/>
    <w:rsid w:val="00EF5CAA"/>
    <w:rsid w:val="00EF5F53"/>
    <w:rsid w:val="00EF5FA2"/>
    <w:rsid w:val="00EF603C"/>
    <w:rsid w:val="00EF6141"/>
    <w:rsid w:val="00EF61E1"/>
    <w:rsid w:val="00EF63B7"/>
    <w:rsid w:val="00EF63B9"/>
    <w:rsid w:val="00EF6513"/>
    <w:rsid w:val="00EF6645"/>
    <w:rsid w:val="00EF6A07"/>
    <w:rsid w:val="00EF6D4A"/>
    <w:rsid w:val="00EF6E28"/>
    <w:rsid w:val="00EF6E38"/>
    <w:rsid w:val="00EF6EF5"/>
    <w:rsid w:val="00EF743A"/>
    <w:rsid w:val="00EF7614"/>
    <w:rsid w:val="00EF7878"/>
    <w:rsid w:val="00EF78B6"/>
    <w:rsid w:val="00EF7AD2"/>
    <w:rsid w:val="00EF7C70"/>
    <w:rsid w:val="00EF7D22"/>
    <w:rsid w:val="00F000F0"/>
    <w:rsid w:val="00F00180"/>
    <w:rsid w:val="00F004C8"/>
    <w:rsid w:val="00F006E4"/>
    <w:rsid w:val="00F00909"/>
    <w:rsid w:val="00F00923"/>
    <w:rsid w:val="00F00A5F"/>
    <w:rsid w:val="00F00AA8"/>
    <w:rsid w:val="00F00B6D"/>
    <w:rsid w:val="00F00C9D"/>
    <w:rsid w:val="00F00D03"/>
    <w:rsid w:val="00F00EBF"/>
    <w:rsid w:val="00F0125C"/>
    <w:rsid w:val="00F0171E"/>
    <w:rsid w:val="00F017CB"/>
    <w:rsid w:val="00F0197D"/>
    <w:rsid w:val="00F01A58"/>
    <w:rsid w:val="00F01F79"/>
    <w:rsid w:val="00F01FD7"/>
    <w:rsid w:val="00F02069"/>
    <w:rsid w:val="00F0238E"/>
    <w:rsid w:val="00F023A1"/>
    <w:rsid w:val="00F024E9"/>
    <w:rsid w:val="00F026AE"/>
    <w:rsid w:val="00F026EF"/>
    <w:rsid w:val="00F0279F"/>
    <w:rsid w:val="00F027FF"/>
    <w:rsid w:val="00F02B30"/>
    <w:rsid w:val="00F02CDF"/>
    <w:rsid w:val="00F02EA3"/>
    <w:rsid w:val="00F02F1F"/>
    <w:rsid w:val="00F03013"/>
    <w:rsid w:val="00F0301D"/>
    <w:rsid w:val="00F032DF"/>
    <w:rsid w:val="00F03466"/>
    <w:rsid w:val="00F03551"/>
    <w:rsid w:val="00F0388F"/>
    <w:rsid w:val="00F03891"/>
    <w:rsid w:val="00F0395D"/>
    <w:rsid w:val="00F03BE2"/>
    <w:rsid w:val="00F03E81"/>
    <w:rsid w:val="00F04106"/>
    <w:rsid w:val="00F04150"/>
    <w:rsid w:val="00F0417C"/>
    <w:rsid w:val="00F04272"/>
    <w:rsid w:val="00F04551"/>
    <w:rsid w:val="00F046AE"/>
    <w:rsid w:val="00F04745"/>
    <w:rsid w:val="00F04BAE"/>
    <w:rsid w:val="00F04CCB"/>
    <w:rsid w:val="00F04D51"/>
    <w:rsid w:val="00F04E05"/>
    <w:rsid w:val="00F04F3E"/>
    <w:rsid w:val="00F0522E"/>
    <w:rsid w:val="00F054C2"/>
    <w:rsid w:val="00F056E3"/>
    <w:rsid w:val="00F05C95"/>
    <w:rsid w:val="00F05CD2"/>
    <w:rsid w:val="00F05EED"/>
    <w:rsid w:val="00F06034"/>
    <w:rsid w:val="00F060DE"/>
    <w:rsid w:val="00F063BB"/>
    <w:rsid w:val="00F06778"/>
    <w:rsid w:val="00F06B2D"/>
    <w:rsid w:val="00F06BA2"/>
    <w:rsid w:val="00F06D58"/>
    <w:rsid w:val="00F06F02"/>
    <w:rsid w:val="00F074BC"/>
    <w:rsid w:val="00F078A9"/>
    <w:rsid w:val="00F07E5C"/>
    <w:rsid w:val="00F102E3"/>
    <w:rsid w:val="00F10437"/>
    <w:rsid w:val="00F10465"/>
    <w:rsid w:val="00F1049A"/>
    <w:rsid w:val="00F10864"/>
    <w:rsid w:val="00F10877"/>
    <w:rsid w:val="00F108F5"/>
    <w:rsid w:val="00F10925"/>
    <w:rsid w:val="00F10FB1"/>
    <w:rsid w:val="00F1123F"/>
    <w:rsid w:val="00F112A3"/>
    <w:rsid w:val="00F11451"/>
    <w:rsid w:val="00F11644"/>
    <w:rsid w:val="00F1165E"/>
    <w:rsid w:val="00F11CF5"/>
    <w:rsid w:val="00F11F40"/>
    <w:rsid w:val="00F1205E"/>
    <w:rsid w:val="00F123DC"/>
    <w:rsid w:val="00F124CB"/>
    <w:rsid w:val="00F12B3D"/>
    <w:rsid w:val="00F12C39"/>
    <w:rsid w:val="00F12C7C"/>
    <w:rsid w:val="00F12D63"/>
    <w:rsid w:val="00F13668"/>
    <w:rsid w:val="00F13833"/>
    <w:rsid w:val="00F13A5D"/>
    <w:rsid w:val="00F13BD0"/>
    <w:rsid w:val="00F13F67"/>
    <w:rsid w:val="00F13F91"/>
    <w:rsid w:val="00F14024"/>
    <w:rsid w:val="00F1403E"/>
    <w:rsid w:val="00F1415B"/>
    <w:rsid w:val="00F141DA"/>
    <w:rsid w:val="00F142BC"/>
    <w:rsid w:val="00F143ED"/>
    <w:rsid w:val="00F1444B"/>
    <w:rsid w:val="00F145EC"/>
    <w:rsid w:val="00F1476B"/>
    <w:rsid w:val="00F149F8"/>
    <w:rsid w:val="00F14C15"/>
    <w:rsid w:val="00F14C54"/>
    <w:rsid w:val="00F14CC8"/>
    <w:rsid w:val="00F14DFE"/>
    <w:rsid w:val="00F1505C"/>
    <w:rsid w:val="00F15686"/>
    <w:rsid w:val="00F15860"/>
    <w:rsid w:val="00F15E47"/>
    <w:rsid w:val="00F16043"/>
    <w:rsid w:val="00F16449"/>
    <w:rsid w:val="00F16623"/>
    <w:rsid w:val="00F16714"/>
    <w:rsid w:val="00F16859"/>
    <w:rsid w:val="00F168D5"/>
    <w:rsid w:val="00F16BB1"/>
    <w:rsid w:val="00F1719B"/>
    <w:rsid w:val="00F1755C"/>
    <w:rsid w:val="00F179DB"/>
    <w:rsid w:val="00F17A8F"/>
    <w:rsid w:val="00F20046"/>
    <w:rsid w:val="00F204AA"/>
    <w:rsid w:val="00F2069B"/>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030"/>
    <w:rsid w:val="00F221BE"/>
    <w:rsid w:val="00F22444"/>
    <w:rsid w:val="00F225C5"/>
    <w:rsid w:val="00F22781"/>
    <w:rsid w:val="00F22787"/>
    <w:rsid w:val="00F227B6"/>
    <w:rsid w:val="00F22830"/>
    <w:rsid w:val="00F22832"/>
    <w:rsid w:val="00F22C96"/>
    <w:rsid w:val="00F22D31"/>
    <w:rsid w:val="00F2322C"/>
    <w:rsid w:val="00F23455"/>
    <w:rsid w:val="00F2357F"/>
    <w:rsid w:val="00F23673"/>
    <w:rsid w:val="00F23938"/>
    <w:rsid w:val="00F23BD0"/>
    <w:rsid w:val="00F23C2A"/>
    <w:rsid w:val="00F23F46"/>
    <w:rsid w:val="00F23FCA"/>
    <w:rsid w:val="00F240A4"/>
    <w:rsid w:val="00F240B5"/>
    <w:rsid w:val="00F241E5"/>
    <w:rsid w:val="00F242A7"/>
    <w:rsid w:val="00F24451"/>
    <w:rsid w:val="00F244C0"/>
    <w:rsid w:val="00F2456B"/>
    <w:rsid w:val="00F24A57"/>
    <w:rsid w:val="00F24D80"/>
    <w:rsid w:val="00F24EFF"/>
    <w:rsid w:val="00F24F1B"/>
    <w:rsid w:val="00F24F4D"/>
    <w:rsid w:val="00F24FA0"/>
    <w:rsid w:val="00F24FAF"/>
    <w:rsid w:val="00F250CE"/>
    <w:rsid w:val="00F25157"/>
    <w:rsid w:val="00F25343"/>
    <w:rsid w:val="00F253C1"/>
    <w:rsid w:val="00F2556A"/>
    <w:rsid w:val="00F25BEA"/>
    <w:rsid w:val="00F25E87"/>
    <w:rsid w:val="00F25E98"/>
    <w:rsid w:val="00F25EB4"/>
    <w:rsid w:val="00F2617C"/>
    <w:rsid w:val="00F2643A"/>
    <w:rsid w:val="00F26886"/>
    <w:rsid w:val="00F2699C"/>
    <w:rsid w:val="00F26AF5"/>
    <w:rsid w:val="00F26C74"/>
    <w:rsid w:val="00F26F6D"/>
    <w:rsid w:val="00F26FF9"/>
    <w:rsid w:val="00F2719E"/>
    <w:rsid w:val="00F2770D"/>
    <w:rsid w:val="00F278F7"/>
    <w:rsid w:val="00F27D09"/>
    <w:rsid w:val="00F27E0C"/>
    <w:rsid w:val="00F27FC5"/>
    <w:rsid w:val="00F3002F"/>
    <w:rsid w:val="00F30031"/>
    <w:rsid w:val="00F30143"/>
    <w:rsid w:val="00F3029A"/>
    <w:rsid w:val="00F30353"/>
    <w:rsid w:val="00F304AD"/>
    <w:rsid w:val="00F307C4"/>
    <w:rsid w:val="00F30828"/>
    <w:rsid w:val="00F308C0"/>
    <w:rsid w:val="00F308FF"/>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220"/>
    <w:rsid w:val="00F32334"/>
    <w:rsid w:val="00F3236C"/>
    <w:rsid w:val="00F3236F"/>
    <w:rsid w:val="00F32374"/>
    <w:rsid w:val="00F32608"/>
    <w:rsid w:val="00F326B7"/>
    <w:rsid w:val="00F329A6"/>
    <w:rsid w:val="00F329BC"/>
    <w:rsid w:val="00F32C55"/>
    <w:rsid w:val="00F32E52"/>
    <w:rsid w:val="00F32F0E"/>
    <w:rsid w:val="00F32F3E"/>
    <w:rsid w:val="00F33021"/>
    <w:rsid w:val="00F3318D"/>
    <w:rsid w:val="00F333DC"/>
    <w:rsid w:val="00F335A4"/>
    <w:rsid w:val="00F3383E"/>
    <w:rsid w:val="00F3388F"/>
    <w:rsid w:val="00F34058"/>
    <w:rsid w:val="00F34286"/>
    <w:rsid w:val="00F342E5"/>
    <w:rsid w:val="00F346AF"/>
    <w:rsid w:val="00F346BC"/>
    <w:rsid w:val="00F349E6"/>
    <w:rsid w:val="00F34BB9"/>
    <w:rsid w:val="00F3521B"/>
    <w:rsid w:val="00F352C4"/>
    <w:rsid w:val="00F35561"/>
    <w:rsid w:val="00F3562E"/>
    <w:rsid w:val="00F35654"/>
    <w:rsid w:val="00F35664"/>
    <w:rsid w:val="00F356B6"/>
    <w:rsid w:val="00F35865"/>
    <w:rsid w:val="00F35BEE"/>
    <w:rsid w:val="00F35CF1"/>
    <w:rsid w:val="00F35E08"/>
    <w:rsid w:val="00F35E92"/>
    <w:rsid w:val="00F3609A"/>
    <w:rsid w:val="00F364FB"/>
    <w:rsid w:val="00F3651B"/>
    <w:rsid w:val="00F36534"/>
    <w:rsid w:val="00F366A4"/>
    <w:rsid w:val="00F369B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2B"/>
    <w:rsid w:val="00F378E0"/>
    <w:rsid w:val="00F37922"/>
    <w:rsid w:val="00F37AEF"/>
    <w:rsid w:val="00F37CC4"/>
    <w:rsid w:val="00F37F8C"/>
    <w:rsid w:val="00F40064"/>
    <w:rsid w:val="00F408A3"/>
    <w:rsid w:val="00F409C3"/>
    <w:rsid w:val="00F40AE6"/>
    <w:rsid w:val="00F4125D"/>
    <w:rsid w:val="00F412EE"/>
    <w:rsid w:val="00F415BE"/>
    <w:rsid w:val="00F417CD"/>
    <w:rsid w:val="00F41876"/>
    <w:rsid w:val="00F418E9"/>
    <w:rsid w:val="00F418F8"/>
    <w:rsid w:val="00F41CF7"/>
    <w:rsid w:val="00F4223A"/>
    <w:rsid w:val="00F4232B"/>
    <w:rsid w:val="00F42758"/>
    <w:rsid w:val="00F42910"/>
    <w:rsid w:val="00F42C2B"/>
    <w:rsid w:val="00F42D42"/>
    <w:rsid w:val="00F42E53"/>
    <w:rsid w:val="00F42F43"/>
    <w:rsid w:val="00F4319A"/>
    <w:rsid w:val="00F433A6"/>
    <w:rsid w:val="00F435B3"/>
    <w:rsid w:val="00F43950"/>
    <w:rsid w:val="00F439C5"/>
    <w:rsid w:val="00F43B0A"/>
    <w:rsid w:val="00F43B82"/>
    <w:rsid w:val="00F43E0D"/>
    <w:rsid w:val="00F440E8"/>
    <w:rsid w:val="00F446E1"/>
    <w:rsid w:val="00F4477A"/>
    <w:rsid w:val="00F447C3"/>
    <w:rsid w:val="00F44833"/>
    <w:rsid w:val="00F4495E"/>
    <w:rsid w:val="00F44986"/>
    <w:rsid w:val="00F44AC5"/>
    <w:rsid w:val="00F44E4E"/>
    <w:rsid w:val="00F44E57"/>
    <w:rsid w:val="00F45379"/>
    <w:rsid w:val="00F45580"/>
    <w:rsid w:val="00F45693"/>
    <w:rsid w:val="00F45946"/>
    <w:rsid w:val="00F461B3"/>
    <w:rsid w:val="00F461BE"/>
    <w:rsid w:val="00F46510"/>
    <w:rsid w:val="00F465C1"/>
    <w:rsid w:val="00F466F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8DB"/>
    <w:rsid w:val="00F50A88"/>
    <w:rsid w:val="00F50B58"/>
    <w:rsid w:val="00F50BEC"/>
    <w:rsid w:val="00F510DA"/>
    <w:rsid w:val="00F51161"/>
    <w:rsid w:val="00F512FF"/>
    <w:rsid w:val="00F513BA"/>
    <w:rsid w:val="00F51447"/>
    <w:rsid w:val="00F514EF"/>
    <w:rsid w:val="00F515F5"/>
    <w:rsid w:val="00F516F4"/>
    <w:rsid w:val="00F51A5F"/>
    <w:rsid w:val="00F51B36"/>
    <w:rsid w:val="00F51F7C"/>
    <w:rsid w:val="00F52756"/>
    <w:rsid w:val="00F527D6"/>
    <w:rsid w:val="00F527F2"/>
    <w:rsid w:val="00F527FE"/>
    <w:rsid w:val="00F52A47"/>
    <w:rsid w:val="00F52A4B"/>
    <w:rsid w:val="00F52A79"/>
    <w:rsid w:val="00F52ACA"/>
    <w:rsid w:val="00F52BC1"/>
    <w:rsid w:val="00F52C6C"/>
    <w:rsid w:val="00F52F35"/>
    <w:rsid w:val="00F52FA8"/>
    <w:rsid w:val="00F53116"/>
    <w:rsid w:val="00F538CD"/>
    <w:rsid w:val="00F53EE7"/>
    <w:rsid w:val="00F53FB6"/>
    <w:rsid w:val="00F54192"/>
    <w:rsid w:val="00F542D8"/>
    <w:rsid w:val="00F544AC"/>
    <w:rsid w:val="00F54516"/>
    <w:rsid w:val="00F545A6"/>
    <w:rsid w:val="00F54897"/>
    <w:rsid w:val="00F548C8"/>
    <w:rsid w:val="00F548EA"/>
    <w:rsid w:val="00F54AA0"/>
    <w:rsid w:val="00F54CD1"/>
    <w:rsid w:val="00F55006"/>
    <w:rsid w:val="00F55040"/>
    <w:rsid w:val="00F55183"/>
    <w:rsid w:val="00F5519E"/>
    <w:rsid w:val="00F5521D"/>
    <w:rsid w:val="00F5547A"/>
    <w:rsid w:val="00F55498"/>
    <w:rsid w:val="00F55686"/>
    <w:rsid w:val="00F55AC5"/>
    <w:rsid w:val="00F55CC0"/>
    <w:rsid w:val="00F55D22"/>
    <w:rsid w:val="00F55D8C"/>
    <w:rsid w:val="00F55DD0"/>
    <w:rsid w:val="00F55F6C"/>
    <w:rsid w:val="00F563DB"/>
    <w:rsid w:val="00F568E7"/>
    <w:rsid w:val="00F568FF"/>
    <w:rsid w:val="00F56918"/>
    <w:rsid w:val="00F56921"/>
    <w:rsid w:val="00F56B25"/>
    <w:rsid w:val="00F56B59"/>
    <w:rsid w:val="00F56D3B"/>
    <w:rsid w:val="00F56FE6"/>
    <w:rsid w:val="00F570D0"/>
    <w:rsid w:val="00F571A2"/>
    <w:rsid w:val="00F575BF"/>
    <w:rsid w:val="00F5765A"/>
    <w:rsid w:val="00F57665"/>
    <w:rsid w:val="00F57704"/>
    <w:rsid w:val="00F57792"/>
    <w:rsid w:val="00F577F9"/>
    <w:rsid w:val="00F57938"/>
    <w:rsid w:val="00F5797A"/>
    <w:rsid w:val="00F579C6"/>
    <w:rsid w:val="00F57C10"/>
    <w:rsid w:val="00F57C72"/>
    <w:rsid w:val="00F57D8B"/>
    <w:rsid w:val="00F57D9A"/>
    <w:rsid w:val="00F6021A"/>
    <w:rsid w:val="00F60221"/>
    <w:rsid w:val="00F60542"/>
    <w:rsid w:val="00F6084B"/>
    <w:rsid w:val="00F60B63"/>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3EBE"/>
    <w:rsid w:val="00F64036"/>
    <w:rsid w:val="00F6404E"/>
    <w:rsid w:val="00F64240"/>
    <w:rsid w:val="00F642CE"/>
    <w:rsid w:val="00F6433C"/>
    <w:rsid w:val="00F6474A"/>
    <w:rsid w:val="00F64788"/>
    <w:rsid w:val="00F64966"/>
    <w:rsid w:val="00F64A8A"/>
    <w:rsid w:val="00F64F09"/>
    <w:rsid w:val="00F64F5A"/>
    <w:rsid w:val="00F64F9F"/>
    <w:rsid w:val="00F65086"/>
    <w:rsid w:val="00F654FA"/>
    <w:rsid w:val="00F65506"/>
    <w:rsid w:val="00F65D14"/>
    <w:rsid w:val="00F660B8"/>
    <w:rsid w:val="00F66192"/>
    <w:rsid w:val="00F661C6"/>
    <w:rsid w:val="00F6623D"/>
    <w:rsid w:val="00F66330"/>
    <w:rsid w:val="00F667E7"/>
    <w:rsid w:val="00F669E3"/>
    <w:rsid w:val="00F66A84"/>
    <w:rsid w:val="00F66ABC"/>
    <w:rsid w:val="00F6770D"/>
    <w:rsid w:val="00F6776B"/>
    <w:rsid w:val="00F67828"/>
    <w:rsid w:val="00F67A85"/>
    <w:rsid w:val="00F67BE8"/>
    <w:rsid w:val="00F67C08"/>
    <w:rsid w:val="00F67DFE"/>
    <w:rsid w:val="00F67E41"/>
    <w:rsid w:val="00F67EC3"/>
    <w:rsid w:val="00F709EF"/>
    <w:rsid w:val="00F70B9D"/>
    <w:rsid w:val="00F70CC5"/>
    <w:rsid w:val="00F70DEC"/>
    <w:rsid w:val="00F70FF9"/>
    <w:rsid w:val="00F71026"/>
    <w:rsid w:val="00F71042"/>
    <w:rsid w:val="00F710A0"/>
    <w:rsid w:val="00F7115E"/>
    <w:rsid w:val="00F711DE"/>
    <w:rsid w:val="00F7131D"/>
    <w:rsid w:val="00F715EA"/>
    <w:rsid w:val="00F71976"/>
    <w:rsid w:val="00F7197D"/>
    <w:rsid w:val="00F71A99"/>
    <w:rsid w:val="00F71C4F"/>
    <w:rsid w:val="00F71E88"/>
    <w:rsid w:val="00F71F79"/>
    <w:rsid w:val="00F720CA"/>
    <w:rsid w:val="00F721A1"/>
    <w:rsid w:val="00F7232B"/>
    <w:rsid w:val="00F724E3"/>
    <w:rsid w:val="00F7257C"/>
    <w:rsid w:val="00F725D5"/>
    <w:rsid w:val="00F727AA"/>
    <w:rsid w:val="00F729CA"/>
    <w:rsid w:val="00F72C94"/>
    <w:rsid w:val="00F72F39"/>
    <w:rsid w:val="00F73042"/>
    <w:rsid w:val="00F73106"/>
    <w:rsid w:val="00F732E7"/>
    <w:rsid w:val="00F73370"/>
    <w:rsid w:val="00F7337E"/>
    <w:rsid w:val="00F735DF"/>
    <w:rsid w:val="00F7361E"/>
    <w:rsid w:val="00F7365E"/>
    <w:rsid w:val="00F737EA"/>
    <w:rsid w:val="00F7390E"/>
    <w:rsid w:val="00F73AD4"/>
    <w:rsid w:val="00F73D87"/>
    <w:rsid w:val="00F73E3D"/>
    <w:rsid w:val="00F73F43"/>
    <w:rsid w:val="00F73FD2"/>
    <w:rsid w:val="00F741F4"/>
    <w:rsid w:val="00F74453"/>
    <w:rsid w:val="00F74512"/>
    <w:rsid w:val="00F74609"/>
    <w:rsid w:val="00F74664"/>
    <w:rsid w:val="00F746AA"/>
    <w:rsid w:val="00F74716"/>
    <w:rsid w:val="00F74791"/>
    <w:rsid w:val="00F747FA"/>
    <w:rsid w:val="00F7493D"/>
    <w:rsid w:val="00F74A2B"/>
    <w:rsid w:val="00F74A7A"/>
    <w:rsid w:val="00F74C51"/>
    <w:rsid w:val="00F74C65"/>
    <w:rsid w:val="00F7537B"/>
    <w:rsid w:val="00F7564B"/>
    <w:rsid w:val="00F758C8"/>
    <w:rsid w:val="00F75C70"/>
    <w:rsid w:val="00F75C90"/>
    <w:rsid w:val="00F75F50"/>
    <w:rsid w:val="00F75FA7"/>
    <w:rsid w:val="00F76337"/>
    <w:rsid w:val="00F763DF"/>
    <w:rsid w:val="00F76577"/>
    <w:rsid w:val="00F76841"/>
    <w:rsid w:val="00F7698F"/>
    <w:rsid w:val="00F76B5F"/>
    <w:rsid w:val="00F76B74"/>
    <w:rsid w:val="00F76C9C"/>
    <w:rsid w:val="00F76DB0"/>
    <w:rsid w:val="00F76EBB"/>
    <w:rsid w:val="00F7742D"/>
    <w:rsid w:val="00F7792A"/>
    <w:rsid w:val="00F77962"/>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96D"/>
    <w:rsid w:val="00F81C47"/>
    <w:rsid w:val="00F81E0E"/>
    <w:rsid w:val="00F81E87"/>
    <w:rsid w:val="00F81F25"/>
    <w:rsid w:val="00F81F57"/>
    <w:rsid w:val="00F82363"/>
    <w:rsid w:val="00F824B3"/>
    <w:rsid w:val="00F82709"/>
    <w:rsid w:val="00F82881"/>
    <w:rsid w:val="00F828B4"/>
    <w:rsid w:val="00F828DB"/>
    <w:rsid w:val="00F82B49"/>
    <w:rsid w:val="00F82CD8"/>
    <w:rsid w:val="00F82DF1"/>
    <w:rsid w:val="00F82F1A"/>
    <w:rsid w:val="00F83135"/>
    <w:rsid w:val="00F8315D"/>
    <w:rsid w:val="00F83301"/>
    <w:rsid w:val="00F834C8"/>
    <w:rsid w:val="00F836E7"/>
    <w:rsid w:val="00F837A7"/>
    <w:rsid w:val="00F837DD"/>
    <w:rsid w:val="00F83861"/>
    <w:rsid w:val="00F83A46"/>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A5"/>
    <w:rsid w:val="00F86E33"/>
    <w:rsid w:val="00F87010"/>
    <w:rsid w:val="00F8718E"/>
    <w:rsid w:val="00F87201"/>
    <w:rsid w:val="00F87317"/>
    <w:rsid w:val="00F874ED"/>
    <w:rsid w:val="00F87698"/>
    <w:rsid w:val="00F879C6"/>
    <w:rsid w:val="00F87B78"/>
    <w:rsid w:val="00F87CB7"/>
    <w:rsid w:val="00F87D07"/>
    <w:rsid w:val="00F87D7F"/>
    <w:rsid w:val="00F87E0B"/>
    <w:rsid w:val="00F87E13"/>
    <w:rsid w:val="00F87E4A"/>
    <w:rsid w:val="00F87E6E"/>
    <w:rsid w:val="00F87E81"/>
    <w:rsid w:val="00F87E8F"/>
    <w:rsid w:val="00F901EE"/>
    <w:rsid w:val="00F90391"/>
    <w:rsid w:val="00F9046C"/>
    <w:rsid w:val="00F90505"/>
    <w:rsid w:val="00F90641"/>
    <w:rsid w:val="00F90756"/>
    <w:rsid w:val="00F90842"/>
    <w:rsid w:val="00F90BCB"/>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CE"/>
    <w:rsid w:val="00F930AE"/>
    <w:rsid w:val="00F930E5"/>
    <w:rsid w:val="00F9317F"/>
    <w:rsid w:val="00F932AE"/>
    <w:rsid w:val="00F9339F"/>
    <w:rsid w:val="00F933D9"/>
    <w:rsid w:val="00F938B2"/>
    <w:rsid w:val="00F93A3D"/>
    <w:rsid w:val="00F93AE6"/>
    <w:rsid w:val="00F93AEE"/>
    <w:rsid w:val="00F93B24"/>
    <w:rsid w:val="00F93B7E"/>
    <w:rsid w:val="00F93BF0"/>
    <w:rsid w:val="00F93D13"/>
    <w:rsid w:val="00F93EE6"/>
    <w:rsid w:val="00F94003"/>
    <w:rsid w:val="00F940CE"/>
    <w:rsid w:val="00F941EC"/>
    <w:rsid w:val="00F94334"/>
    <w:rsid w:val="00F94412"/>
    <w:rsid w:val="00F944CF"/>
    <w:rsid w:val="00F94571"/>
    <w:rsid w:val="00F94737"/>
    <w:rsid w:val="00F9473D"/>
    <w:rsid w:val="00F9495D"/>
    <w:rsid w:val="00F94A3B"/>
    <w:rsid w:val="00F94B03"/>
    <w:rsid w:val="00F95013"/>
    <w:rsid w:val="00F951BD"/>
    <w:rsid w:val="00F955CE"/>
    <w:rsid w:val="00F9567F"/>
    <w:rsid w:val="00F958FB"/>
    <w:rsid w:val="00F9598E"/>
    <w:rsid w:val="00F959D2"/>
    <w:rsid w:val="00F95ADA"/>
    <w:rsid w:val="00F95CFF"/>
    <w:rsid w:val="00F9618D"/>
    <w:rsid w:val="00F9632D"/>
    <w:rsid w:val="00F9644F"/>
    <w:rsid w:val="00F965D9"/>
    <w:rsid w:val="00F966BF"/>
    <w:rsid w:val="00F96728"/>
    <w:rsid w:val="00F96793"/>
    <w:rsid w:val="00F967AE"/>
    <w:rsid w:val="00F967D6"/>
    <w:rsid w:val="00F96811"/>
    <w:rsid w:val="00F9690F"/>
    <w:rsid w:val="00F96C7A"/>
    <w:rsid w:val="00F96E7C"/>
    <w:rsid w:val="00F96F5D"/>
    <w:rsid w:val="00F96FFD"/>
    <w:rsid w:val="00F9717C"/>
    <w:rsid w:val="00F972AE"/>
    <w:rsid w:val="00F9732D"/>
    <w:rsid w:val="00F975B5"/>
    <w:rsid w:val="00F97654"/>
    <w:rsid w:val="00F977A2"/>
    <w:rsid w:val="00F97925"/>
    <w:rsid w:val="00F9799C"/>
    <w:rsid w:val="00F97CBE"/>
    <w:rsid w:val="00F97F9B"/>
    <w:rsid w:val="00FA02EC"/>
    <w:rsid w:val="00FA0331"/>
    <w:rsid w:val="00FA039E"/>
    <w:rsid w:val="00FA03BB"/>
    <w:rsid w:val="00FA04BE"/>
    <w:rsid w:val="00FA0509"/>
    <w:rsid w:val="00FA053A"/>
    <w:rsid w:val="00FA0A9B"/>
    <w:rsid w:val="00FA0E7C"/>
    <w:rsid w:val="00FA1052"/>
    <w:rsid w:val="00FA10AE"/>
    <w:rsid w:val="00FA14C5"/>
    <w:rsid w:val="00FA1576"/>
    <w:rsid w:val="00FA1666"/>
    <w:rsid w:val="00FA16C9"/>
    <w:rsid w:val="00FA1CBF"/>
    <w:rsid w:val="00FA1D3C"/>
    <w:rsid w:val="00FA1D8F"/>
    <w:rsid w:val="00FA2002"/>
    <w:rsid w:val="00FA22F9"/>
    <w:rsid w:val="00FA234B"/>
    <w:rsid w:val="00FA2526"/>
    <w:rsid w:val="00FA27AD"/>
    <w:rsid w:val="00FA2872"/>
    <w:rsid w:val="00FA28B4"/>
    <w:rsid w:val="00FA2AB0"/>
    <w:rsid w:val="00FA30C2"/>
    <w:rsid w:val="00FA34CF"/>
    <w:rsid w:val="00FA3659"/>
    <w:rsid w:val="00FA3831"/>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11"/>
    <w:rsid w:val="00FA5962"/>
    <w:rsid w:val="00FA5995"/>
    <w:rsid w:val="00FA5A53"/>
    <w:rsid w:val="00FA5BCD"/>
    <w:rsid w:val="00FA5D07"/>
    <w:rsid w:val="00FA6225"/>
    <w:rsid w:val="00FA6291"/>
    <w:rsid w:val="00FA63EE"/>
    <w:rsid w:val="00FA656D"/>
    <w:rsid w:val="00FA6686"/>
    <w:rsid w:val="00FA688E"/>
    <w:rsid w:val="00FA68C6"/>
    <w:rsid w:val="00FA6A8C"/>
    <w:rsid w:val="00FA6BD2"/>
    <w:rsid w:val="00FA6C35"/>
    <w:rsid w:val="00FA70A9"/>
    <w:rsid w:val="00FA70DF"/>
    <w:rsid w:val="00FA7152"/>
    <w:rsid w:val="00FA7525"/>
    <w:rsid w:val="00FA76DE"/>
    <w:rsid w:val="00FA79E0"/>
    <w:rsid w:val="00FA7A20"/>
    <w:rsid w:val="00FA7AA6"/>
    <w:rsid w:val="00FA7C04"/>
    <w:rsid w:val="00FA7E78"/>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F53"/>
    <w:rsid w:val="00FB2025"/>
    <w:rsid w:val="00FB208E"/>
    <w:rsid w:val="00FB22E5"/>
    <w:rsid w:val="00FB24E1"/>
    <w:rsid w:val="00FB2864"/>
    <w:rsid w:val="00FB2D30"/>
    <w:rsid w:val="00FB2E53"/>
    <w:rsid w:val="00FB2F94"/>
    <w:rsid w:val="00FB2FF2"/>
    <w:rsid w:val="00FB3636"/>
    <w:rsid w:val="00FB39D3"/>
    <w:rsid w:val="00FB3A30"/>
    <w:rsid w:val="00FB3A73"/>
    <w:rsid w:val="00FB3CD6"/>
    <w:rsid w:val="00FB3E04"/>
    <w:rsid w:val="00FB3F1F"/>
    <w:rsid w:val="00FB3F34"/>
    <w:rsid w:val="00FB3FA5"/>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0C"/>
    <w:rsid w:val="00FB5A6F"/>
    <w:rsid w:val="00FB5B17"/>
    <w:rsid w:val="00FB6272"/>
    <w:rsid w:val="00FB6376"/>
    <w:rsid w:val="00FB6401"/>
    <w:rsid w:val="00FB64E6"/>
    <w:rsid w:val="00FB68CE"/>
    <w:rsid w:val="00FB697E"/>
    <w:rsid w:val="00FB6B35"/>
    <w:rsid w:val="00FB6B9D"/>
    <w:rsid w:val="00FB6C02"/>
    <w:rsid w:val="00FB6C56"/>
    <w:rsid w:val="00FB6F83"/>
    <w:rsid w:val="00FB72CB"/>
    <w:rsid w:val="00FB77BB"/>
    <w:rsid w:val="00FB7A9C"/>
    <w:rsid w:val="00FB7B1F"/>
    <w:rsid w:val="00FB7B35"/>
    <w:rsid w:val="00FC01CD"/>
    <w:rsid w:val="00FC0246"/>
    <w:rsid w:val="00FC0575"/>
    <w:rsid w:val="00FC05C3"/>
    <w:rsid w:val="00FC0670"/>
    <w:rsid w:val="00FC0AB4"/>
    <w:rsid w:val="00FC0B9B"/>
    <w:rsid w:val="00FC0DFD"/>
    <w:rsid w:val="00FC0E12"/>
    <w:rsid w:val="00FC1017"/>
    <w:rsid w:val="00FC1766"/>
    <w:rsid w:val="00FC1859"/>
    <w:rsid w:val="00FC1870"/>
    <w:rsid w:val="00FC193F"/>
    <w:rsid w:val="00FC19D3"/>
    <w:rsid w:val="00FC1E21"/>
    <w:rsid w:val="00FC1E8C"/>
    <w:rsid w:val="00FC1F6E"/>
    <w:rsid w:val="00FC2075"/>
    <w:rsid w:val="00FC22FE"/>
    <w:rsid w:val="00FC23FA"/>
    <w:rsid w:val="00FC24A6"/>
    <w:rsid w:val="00FC26D8"/>
    <w:rsid w:val="00FC2742"/>
    <w:rsid w:val="00FC27D8"/>
    <w:rsid w:val="00FC2B26"/>
    <w:rsid w:val="00FC2C5A"/>
    <w:rsid w:val="00FC2D2D"/>
    <w:rsid w:val="00FC30BC"/>
    <w:rsid w:val="00FC3218"/>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4E5B"/>
    <w:rsid w:val="00FC50B2"/>
    <w:rsid w:val="00FC545C"/>
    <w:rsid w:val="00FC553E"/>
    <w:rsid w:val="00FC57F2"/>
    <w:rsid w:val="00FC5876"/>
    <w:rsid w:val="00FC5EA2"/>
    <w:rsid w:val="00FC60CA"/>
    <w:rsid w:val="00FC61CA"/>
    <w:rsid w:val="00FC645D"/>
    <w:rsid w:val="00FC6546"/>
    <w:rsid w:val="00FC65A0"/>
    <w:rsid w:val="00FC673C"/>
    <w:rsid w:val="00FC6806"/>
    <w:rsid w:val="00FC69F4"/>
    <w:rsid w:val="00FC6B41"/>
    <w:rsid w:val="00FC6BA7"/>
    <w:rsid w:val="00FC6FC8"/>
    <w:rsid w:val="00FC6FEC"/>
    <w:rsid w:val="00FC7184"/>
    <w:rsid w:val="00FC7192"/>
    <w:rsid w:val="00FC7275"/>
    <w:rsid w:val="00FC7308"/>
    <w:rsid w:val="00FC7401"/>
    <w:rsid w:val="00FC78B9"/>
    <w:rsid w:val="00FC7BDA"/>
    <w:rsid w:val="00FC7C79"/>
    <w:rsid w:val="00FC7F8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12"/>
    <w:rsid w:val="00FD282A"/>
    <w:rsid w:val="00FD2A71"/>
    <w:rsid w:val="00FD2C10"/>
    <w:rsid w:val="00FD2C64"/>
    <w:rsid w:val="00FD2CAA"/>
    <w:rsid w:val="00FD2D7C"/>
    <w:rsid w:val="00FD2E89"/>
    <w:rsid w:val="00FD30CE"/>
    <w:rsid w:val="00FD3203"/>
    <w:rsid w:val="00FD334E"/>
    <w:rsid w:val="00FD3618"/>
    <w:rsid w:val="00FD3905"/>
    <w:rsid w:val="00FD3A22"/>
    <w:rsid w:val="00FD401F"/>
    <w:rsid w:val="00FD4085"/>
    <w:rsid w:val="00FD4158"/>
    <w:rsid w:val="00FD417C"/>
    <w:rsid w:val="00FD442C"/>
    <w:rsid w:val="00FD4620"/>
    <w:rsid w:val="00FD4862"/>
    <w:rsid w:val="00FD48FE"/>
    <w:rsid w:val="00FD4CC0"/>
    <w:rsid w:val="00FD4D83"/>
    <w:rsid w:val="00FD5202"/>
    <w:rsid w:val="00FD5209"/>
    <w:rsid w:val="00FD52F0"/>
    <w:rsid w:val="00FD54C7"/>
    <w:rsid w:val="00FD552E"/>
    <w:rsid w:val="00FD56D1"/>
    <w:rsid w:val="00FD583D"/>
    <w:rsid w:val="00FD5A03"/>
    <w:rsid w:val="00FD5B99"/>
    <w:rsid w:val="00FD5BBF"/>
    <w:rsid w:val="00FD5BFD"/>
    <w:rsid w:val="00FD5EF3"/>
    <w:rsid w:val="00FD5F1C"/>
    <w:rsid w:val="00FD629B"/>
    <w:rsid w:val="00FD6318"/>
    <w:rsid w:val="00FD636C"/>
    <w:rsid w:val="00FD641A"/>
    <w:rsid w:val="00FD680E"/>
    <w:rsid w:val="00FD6884"/>
    <w:rsid w:val="00FD6A3D"/>
    <w:rsid w:val="00FD6B00"/>
    <w:rsid w:val="00FD6CA3"/>
    <w:rsid w:val="00FD6D88"/>
    <w:rsid w:val="00FD6F9D"/>
    <w:rsid w:val="00FD6FDE"/>
    <w:rsid w:val="00FD7001"/>
    <w:rsid w:val="00FD7037"/>
    <w:rsid w:val="00FD7240"/>
    <w:rsid w:val="00FD72D9"/>
    <w:rsid w:val="00FD73AE"/>
    <w:rsid w:val="00FD794E"/>
    <w:rsid w:val="00FD7AA6"/>
    <w:rsid w:val="00FD7C82"/>
    <w:rsid w:val="00FD7CD8"/>
    <w:rsid w:val="00FD7CF0"/>
    <w:rsid w:val="00FD7F6A"/>
    <w:rsid w:val="00FE021D"/>
    <w:rsid w:val="00FE02AE"/>
    <w:rsid w:val="00FE04B6"/>
    <w:rsid w:val="00FE05DD"/>
    <w:rsid w:val="00FE05E5"/>
    <w:rsid w:val="00FE0657"/>
    <w:rsid w:val="00FE06DE"/>
    <w:rsid w:val="00FE0919"/>
    <w:rsid w:val="00FE09A2"/>
    <w:rsid w:val="00FE09C8"/>
    <w:rsid w:val="00FE0A27"/>
    <w:rsid w:val="00FE0C77"/>
    <w:rsid w:val="00FE0E69"/>
    <w:rsid w:val="00FE125E"/>
    <w:rsid w:val="00FE158A"/>
    <w:rsid w:val="00FE1729"/>
    <w:rsid w:val="00FE1961"/>
    <w:rsid w:val="00FE1DEB"/>
    <w:rsid w:val="00FE20AB"/>
    <w:rsid w:val="00FE22FE"/>
    <w:rsid w:val="00FE257D"/>
    <w:rsid w:val="00FE258C"/>
    <w:rsid w:val="00FE2862"/>
    <w:rsid w:val="00FE2B7B"/>
    <w:rsid w:val="00FE2BCC"/>
    <w:rsid w:val="00FE2E51"/>
    <w:rsid w:val="00FE2EAB"/>
    <w:rsid w:val="00FE2FBC"/>
    <w:rsid w:val="00FE3100"/>
    <w:rsid w:val="00FE3439"/>
    <w:rsid w:val="00FE3456"/>
    <w:rsid w:val="00FE34D4"/>
    <w:rsid w:val="00FE36ED"/>
    <w:rsid w:val="00FE3768"/>
    <w:rsid w:val="00FE3A7E"/>
    <w:rsid w:val="00FE3A85"/>
    <w:rsid w:val="00FE3B6D"/>
    <w:rsid w:val="00FE40D5"/>
    <w:rsid w:val="00FE4737"/>
    <w:rsid w:val="00FE4913"/>
    <w:rsid w:val="00FE4B37"/>
    <w:rsid w:val="00FE4B7F"/>
    <w:rsid w:val="00FE4B8B"/>
    <w:rsid w:val="00FE4C57"/>
    <w:rsid w:val="00FE4E09"/>
    <w:rsid w:val="00FE4E7F"/>
    <w:rsid w:val="00FE4FEE"/>
    <w:rsid w:val="00FE5172"/>
    <w:rsid w:val="00FE51AC"/>
    <w:rsid w:val="00FE5271"/>
    <w:rsid w:val="00FE539D"/>
    <w:rsid w:val="00FE53B8"/>
    <w:rsid w:val="00FE5410"/>
    <w:rsid w:val="00FE5470"/>
    <w:rsid w:val="00FE56B2"/>
    <w:rsid w:val="00FE571B"/>
    <w:rsid w:val="00FE5977"/>
    <w:rsid w:val="00FE5F5E"/>
    <w:rsid w:val="00FE605C"/>
    <w:rsid w:val="00FE627C"/>
    <w:rsid w:val="00FE65EC"/>
    <w:rsid w:val="00FE6A12"/>
    <w:rsid w:val="00FE6DEC"/>
    <w:rsid w:val="00FE74E2"/>
    <w:rsid w:val="00FE74FC"/>
    <w:rsid w:val="00FE761D"/>
    <w:rsid w:val="00FE76FA"/>
    <w:rsid w:val="00FE78B9"/>
    <w:rsid w:val="00FE7936"/>
    <w:rsid w:val="00FE79A8"/>
    <w:rsid w:val="00FE7A78"/>
    <w:rsid w:val="00FE7C3E"/>
    <w:rsid w:val="00FE7CD4"/>
    <w:rsid w:val="00FE7F00"/>
    <w:rsid w:val="00FE7FD1"/>
    <w:rsid w:val="00FF01C5"/>
    <w:rsid w:val="00FF0224"/>
    <w:rsid w:val="00FF0275"/>
    <w:rsid w:val="00FF0474"/>
    <w:rsid w:val="00FF0502"/>
    <w:rsid w:val="00FF06C8"/>
    <w:rsid w:val="00FF0B3B"/>
    <w:rsid w:val="00FF0BBB"/>
    <w:rsid w:val="00FF0C48"/>
    <w:rsid w:val="00FF0DFE"/>
    <w:rsid w:val="00FF0E55"/>
    <w:rsid w:val="00FF10CD"/>
    <w:rsid w:val="00FF1455"/>
    <w:rsid w:val="00FF170A"/>
    <w:rsid w:val="00FF1716"/>
    <w:rsid w:val="00FF1862"/>
    <w:rsid w:val="00FF1BFC"/>
    <w:rsid w:val="00FF1D92"/>
    <w:rsid w:val="00FF1E5F"/>
    <w:rsid w:val="00FF1EA4"/>
    <w:rsid w:val="00FF1F5F"/>
    <w:rsid w:val="00FF2077"/>
    <w:rsid w:val="00FF2403"/>
    <w:rsid w:val="00FF2562"/>
    <w:rsid w:val="00FF2575"/>
    <w:rsid w:val="00FF25D3"/>
    <w:rsid w:val="00FF273C"/>
    <w:rsid w:val="00FF2A88"/>
    <w:rsid w:val="00FF2C2E"/>
    <w:rsid w:val="00FF2C40"/>
    <w:rsid w:val="00FF2DEB"/>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18"/>
    <w:rsid w:val="00FF46CE"/>
    <w:rsid w:val="00FF4782"/>
    <w:rsid w:val="00FF47D0"/>
    <w:rsid w:val="00FF48E0"/>
    <w:rsid w:val="00FF4BC6"/>
    <w:rsid w:val="00FF4D22"/>
    <w:rsid w:val="00FF4F41"/>
    <w:rsid w:val="00FF4FCD"/>
    <w:rsid w:val="00FF5026"/>
    <w:rsid w:val="00FF5089"/>
    <w:rsid w:val="00FF5173"/>
    <w:rsid w:val="00FF51D0"/>
    <w:rsid w:val="00FF52CC"/>
    <w:rsid w:val="00FF52E3"/>
    <w:rsid w:val="00FF5591"/>
    <w:rsid w:val="00FF591D"/>
    <w:rsid w:val="00FF5EFE"/>
    <w:rsid w:val="00FF609A"/>
    <w:rsid w:val="00FF60CB"/>
    <w:rsid w:val="00FF611C"/>
    <w:rsid w:val="00FF6181"/>
    <w:rsid w:val="00FF6CF6"/>
    <w:rsid w:val="00FF707C"/>
    <w:rsid w:val="00FF71E3"/>
    <w:rsid w:val="00FF7300"/>
    <w:rsid w:val="00FF754F"/>
    <w:rsid w:val="00FF7873"/>
    <w:rsid w:val="00FF78DB"/>
    <w:rsid w:val="00FF7A45"/>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58D6EA3-C0BD-40BB-B892-0DBAAE396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FA8"/>
    <w:pPr>
      <w:spacing w:after="180"/>
    </w:pPr>
    <w:rPr>
      <w:rFonts w:ascii="Times New Roman" w:eastAsia="DengXian" w:hAnsi="Times New Roman"/>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customStyle="1" w:styleId="fontstyle01">
    <w:name w:val="fontstyle01"/>
    <w:basedOn w:val="DefaultParagraphFont"/>
    <w:rsid w:val="00A44C94"/>
    <w:rPr>
      <w:rFonts w:ascii="TimesNewRomanPSMT" w:hAnsi="TimesNewRomanPSMT" w:cs="TimesNewRomanPSMT" w:hint="default"/>
      <w:b w:val="0"/>
      <w:bCs w:val="0"/>
      <w:i w:val="0"/>
      <w:iCs w:val="0"/>
      <w:color w:val="000000"/>
      <w:sz w:val="22"/>
      <w:szCs w:val="22"/>
    </w:rPr>
  </w:style>
  <w:style w:type="character" w:styleId="UnresolvedMention">
    <w:name w:val="Unresolved Mention"/>
    <w:basedOn w:val="DefaultParagraphFont"/>
    <w:uiPriority w:val="99"/>
    <w:unhideWhenUsed/>
    <w:rsid w:val="00B7407F"/>
    <w:rPr>
      <w:color w:val="605E5C"/>
      <w:shd w:val="clear" w:color="auto" w:fill="E1DFDD"/>
    </w:rPr>
  </w:style>
  <w:style w:type="character" w:styleId="Mention">
    <w:name w:val="Mention"/>
    <w:basedOn w:val="DefaultParagraphFont"/>
    <w:uiPriority w:val="99"/>
    <w:unhideWhenUsed/>
    <w:rsid w:val="00B7407F"/>
    <w:rPr>
      <w:color w:val="2B579A"/>
      <w:shd w:val="clear" w:color="auto" w:fill="E1DFDD"/>
    </w:rPr>
  </w:style>
  <w:style w:type="paragraph" w:customStyle="1" w:styleId="Proposal">
    <w:name w:val="Proposal"/>
    <w:basedOn w:val="Normal"/>
    <w:link w:val="ProposalChar"/>
    <w:qFormat/>
    <w:rsid w:val="001F3BC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F3BC0"/>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0054033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74429">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0488176">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18207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5007393">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1773744">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2960538">
      <w:bodyDiv w:val="1"/>
      <w:marLeft w:val="0"/>
      <w:marRight w:val="0"/>
      <w:marTop w:val="0"/>
      <w:marBottom w:val="0"/>
      <w:divBdr>
        <w:top w:val="none" w:sz="0" w:space="0" w:color="auto"/>
        <w:left w:val="none" w:sz="0" w:space="0" w:color="auto"/>
        <w:bottom w:val="none" w:sz="0" w:space="0" w:color="auto"/>
        <w:right w:val="none" w:sz="0" w:space="0" w:color="auto"/>
      </w:divBdr>
    </w:div>
    <w:div w:id="91128203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87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4308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50153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967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562010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347870">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3D0165F7-CA09-46EF-BE15-48335F452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5662</Words>
  <Characters>32277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3</cp:revision>
  <cp:lastPrinted>2011-11-11T22:49:00Z</cp:lastPrinted>
  <dcterms:created xsi:type="dcterms:W3CDTF">2022-11-07T10:30:00Z</dcterms:created>
  <dcterms:modified xsi:type="dcterms:W3CDTF">2022-11-07T11:08:00Z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